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44523" w14:textId="2BEA6AE1" w:rsidR="00AA29F0" w:rsidRDefault="00AA29F0" w:rsidP="00F7314C"/>
    <w:tbl>
      <w:tblPr>
        <w:tblW w:w="9866" w:type="dxa"/>
        <w:tblInd w:w="-142" w:type="dxa"/>
        <w:tblLook w:val="04A0" w:firstRow="1" w:lastRow="0" w:firstColumn="1" w:lastColumn="0" w:noHBand="0" w:noVBand="1"/>
      </w:tblPr>
      <w:tblGrid>
        <w:gridCol w:w="5120"/>
        <w:gridCol w:w="4962"/>
      </w:tblGrid>
      <w:tr w:rsidR="00B929EF" w:rsidRPr="005071E6" w14:paraId="24EE892B" w14:textId="77777777" w:rsidTr="00C63863">
        <w:trPr>
          <w:trHeight w:val="571"/>
        </w:trPr>
        <w:tc>
          <w:tcPr>
            <w:tcW w:w="9866" w:type="dxa"/>
            <w:gridSpan w:val="2"/>
            <w:shd w:val="clear" w:color="auto" w:fill="auto"/>
          </w:tcPr>
          <w:tbl>
            <w:tblPr>
              <w:tblW w:w="9866" w:type="dxa"/>
              <w:tblLook w:val="04A0" w:firstRow="1" w:lastRow="0" w:firstColumn="1" w:lastColumn="0" w:noHBand="0" w:noVBand="1"/>
            </w:tblPr>
            <w:tblGrid>
              <w:gridCol w:w="3116"/>
              <w:gridCol w:w="3630"/>
              <w:gridCol w:w="3120"/>
            </w:tblGrid>
            <w:tr w:rsidR="00F7314C" w:rsidRPr="00CC397C" w14:paraId="6CE262A5" w14:textId="77777777" w:rsidTr="00C63863">
              <w:trPr>
                <w:trHeight w:val="1757"/>
              </w:trPr>
              <w:tc>
                <w:tcPr>
                  <w:tcW w:w="3288" w:type="dxa"/>
                  <w:shd w:val="clear" w:color="auto" w:fill="auto"/>
                </w:tcPr>
                <w:p w14:paraId="70511846" w14:textId="160BFA1B" w:rsidR="00F7314C" w:rsidRPr="0053364F" w:rsidRDefault="00F7314C" w:rsidP="00F7314C">
                  <w:pPr>
                    <w:ind w:left="30"/>
                    <w:rPr>
                      <w:sz w:val="18"/>
                      <w:szCs w:val="18"/>
                    </w:rPr>
                  </w:pPr>
                  <w:r>
                    <w:rPr>
                      <w:sz w:val="18"/>
                      <w:szCs w:val="18"/>
                    </w:rPr>
                    <w:t>Adam Chugg</w:t>
                  </w:r>
                  <w:r w:rsidRPr="0053364F">
                    <w:rPr>
                      <w:sz w:val="18"/>
                      <w:szCs w:val="18"/>
                    </w:rPr>
                    <w:br/>
                    <w:t>Town Clerk</w:t>
                  </w:r>
                  <w:r>
                    <w:rPr>
                      <w:sz w:val="18"/>
                      <w:szCs w:val="18"/>
                    </w:rPr>
                    <w:t xml:space="preserve"> &amp; RFO</w:t>
                  </w:r>
                </w:p>
              </w:tc>
              <w:tc>
                <w:tcPr>
                  <w:tcW w:w="3288" w:type="dxa"/>
                  <w:shd w:val="clear" w:color="auto" w:fill="auto"/>
                </w:tcPr>
                <w:p w14:paraId="721D1BEE" w14:textId="77777777" w:rsidR="00F7314C" w:rsidRPr="00CC397C" w:rsidRDefault="00F7314C" w:rsidP="00F7314C">
                  <w:pPr>
                    <w:spacing w:after="0" w:line="240" w:lineRule="auto"/>
                    <w:ind w:left="6"/>
                    <w:jc w:val="center"/>
                  </w:pPr>
                  <w:r>
                    <w:rPr>
                      <w:noProof/>
                    </w:rPr>
                    <w:drawing>
                      <wp:inline distT="0" distB="0" distL="0" distR="0" wp14:anchorId="43EF4216" wp14:editId="4CC7206E">
                        <wp:extent cx="2164609" cy="1076325"/>
                        <wp:effectExtent l="0" t="0" r="0" b="0"/>
                        <wp:docPr id="1618342581" name="Picture 1618342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2212596" cy="1100186"/>
                                </a:xfrm>
                                <a:prstGeom prst="rect">
                                  <a:avLst/>
                                </a:prstGeom>
                                <a:ln>
                                  <a:noFill/>
                                </a:ln>
                                <a:extLst>
                                  <a:ext uri="{53640926-AAD7-44D8-BBD7-CCE9431645EC}">
                                    <a14:shadowObscured xmlns:a14="http://schemas.microsoft.com/office/drawing/2010/main"/>
                                  </a:ext>
                                </a:extLst>
                              </pic:spPr>
                            </pic:pic>
                          </a:graphicData>
                        </a:graphic>
                      </wp:inline>
                    </w:drawing>
                  </w:r>
                </w:p>
              </w:tc>
              <w:tc>
                <w:tcPr>
                  <w:tcW w:w="3290" w:type="dxa"/>
                  <w:shd w:val="clear" w:color="auto" w:fill="auto"/>
                </w:tcPr>
                <w:p w14:paraId="61C565E1" w14:textId="77777777" w:rsidR="00F7314C" w:rsidRPr="0053364F" w:rsidRDefault="00F7314C" w:rsidP="00F7314C">
                  <w:pPr>
                    <w:jc w:val="right"/>
                    <w:rPr>
                      <w:sz w:val="18"/>
                      <w:szCs w:val="18"/>
                    </w:rPr>
                  </w:pPr>
                  <w:r w:rsidRPr="0053364F">
                    <w:rPr>
                      <w:sz w:val="18"/>
                      <w:szCs w:val="18"/>
                    </w:rPr>
                    <w:t>A COWEY (Mrs)</w:t>
                  </w:r>
                  <w:r w:rsidRPr="0053364F">
                    <w:rPr>
                      <w:sz w:val="18"/>
                      <w:szCs w:val="18"/>
                    </w:rPr>
                    <w:br/>
                    <w:t>Deputy Clerk &amp; Civic Officer</w:t>
                  </w:r>
                </w:p>
              </w:tc>
            </w:tr>
          </w:tbl>
          <w:p w14:paraId="26DE9ECB" w14:textId="5A70181F" w:rsidR="00B929EF" w:rsidRPr="005071E6" w:rsidRDefault="00B929EF" w:rsidP="00C63863">
            <w:pPr>
              <w:spacing w:after="0"/>
              <w:ind w:left="28"/>
              <w:jc w:val="center"/>
              <w:rPr>
                <w:sz w:val="20"/>
                <w:szCs w:val="20"/>
              </w:rPr>
            </w:pPr>
            <w:r w:rsidRPr="005071E6">
              <w:rPr>
                <w:sz w:val="20"/>
                <w:szCs w:val="20"/>
              </w:rPr>
              <w:t>PANNETT PARK | WHITBY | YO21 1RE</w:t>
            </w:r>
          </w:p>
          <w:p w14:paraId="457E9A34" w14:textId="77777777" w:rsidR="00B929EF" w:rsidRPr="005071E6" w:rsidRDefault="00B929EF" w:rsidP="00C63863">
            <w:pPr>
              <w:spacing w:after="0"/>
              <w:ind w:left="28"/>
              <w:jc w:val="center"/>
            </w:pPr>
            <w:r w:rsidRPr="005071E6">
              <w:rPr>
                <w:sz w:val="16"/>
                <w:szCs w:val="16"/>
              </w:rPr>
              <w:t xml:space="preserve">TEL: </w:t>
            </w:r>
            <w:r w:rsidRPr="005071E6">
              <w:rPr>
                <w:sz w:val="18"/>
                <w:szCs w:val="18"/>
              </w:rPr>
              <w:t xml:space="preserve">(01947) 820227 | </w:t>
            </w:r>
            <w:r w:rsidRPr="005071E6">
              <w:rPr>
                <w:sz w:val="16"/>
                <w:szCs w:val="16"/>
              </w:rPr>
              <w:t xml:space="preserve">E MAIL: </w:t>
            </w:r>
            <w:r w:rsidRPr="005071E6">
              <w:rPr>
                <w:sz w:val="18"/>
                <w:szCs w:val="18"/>
              </w:rPr>
              <w:t>info@whitbytowncouncil.gov.uk</w:t>
            </w:r>
          </w:p>
        </w:tc>
      </w:tr>
      <w:tr w:rsidR="00B929EF" w:rsidRPr="005071E6" w14:paraId="1FC4908E" w14:textId="77777777" w:rsidTr="00C63863">
        <w:trPr>
          <w:trHeight w:val="227"/>
        </w:trPr>
        <w:tc>
          <w:tcPr>
            <w:tcW w:w="4932" w:type="dxa"/>
            <w:shd w:val="clear" w:color="auto" w:fill="auto"/>
          </w:tcPr>
          <w:p w14:paraId="6E110D03" w14:textId="77777777" w:rsidR="00B929EF" w:rsidRPr="005071E6" w:rsidRDefault="00B929EF" w:rsidP="00C63863">
            <w:pPr>
              <w:ind w:left="30"/>
            </w:pPr>
            <w:r w:rsidRPr="005071E6">
              <w:t>Dear Councillor,</w:t>
            </w:r>
          </w:p>
        </w:tc>
        <w:tc>
          <w:tcPr>
            <w:tcW w:w="4934" w:type="dxa"/>
            <w:shd w:val="clear" w:color="auto" w:fill="auto"/>
            <w:vAlign w:val="bottom"/>
          </w:tcPr>
          <w:p w14:paraId="1F2D167E" w14:textId="5ABCD62C" w:rsidR="00B929EF" w:rsidRPr="005071E6" w:rsidRDefault="007164DD" w:rsidP="00C63863">
            <w:pPr>
              <w:ind w:left="57"/>
              <w:jc w:val="right"/>
            </w:pPr>
            <w:r>
              <w:t>30</w:t>
            </w:r>
            <w:r w:rsidRPr="007164DD">
              <w:rPr>
                <w:vertAlign w:val="superscript"/>
              </w:rPr>
              <w:t>th</w:t>
            </w:r>
            <w:r>
              <w:t xml:space="preserve"> October </w:t>
            </w:r>
            <w:r w:rsidR="00B929EF" w:rsidRPr="005071E6">
              <w:t xml:space="preserve"> 2024</w:t>
            </w:r>
          </w:p>
        </w:tc>
      </w:tr>
    </w:tbl>
    <w:p w14:paraId="52EA5494" w14:textId="07ABC53B" w:rsidR="00B929EF" w:rsidRPr="005071E6" w:rsidRDefault="00B929EF" w:rsidP="00B929EF">
      <w:r w:rsidRPr="005071E6">
        <w:t xml:space="preserve">You are </w:t>
      </w:r>
      <w:r w:rsidRPr="005071E6">
        <w:rPr>
          <w:b/>
        </w:rPr>
        <w:t>summoned</w:t>
      </w:r>
      <w:r w:rsidRPr="005071E6">
        <w:t xml:space="preserve"> to attend the </w:t>
      </w:r>
      <w:r w:rsidRPr="005071E6">
        <w:rPr>
          <w:b/>
        </w:rPr>
        <w:t>MEETING</w:t>
      </w:r>
      <w:r w:rsidRPr="005071E6">
        <w:t xml:space="preserve"> of the </w:t>
      </w:r>
      <w:r w:rsidRPr="005071E6">
        <w:rPr>
          <w:b/>
        </w:rPr>
        <w:t>TOWN COUNCIL OF WHITBY</w:t>
      </w:r>
      <w:r w:rsidRPr="005071E6">
        <w:t xml:space="preserve"> to be conducted at the Pannett Gallery on </w:t>
      </w:r>
      <w:r w:rsidRPr="005071E6">
        <w:rPr>
          <w:b/>
        </w:rPr>
        <w:t xml:space="preserve">Tuesday </w:t>
      </w:r>
      <w:r w:rsidR="007164DD">
        <w:rPr>
          <w:b/>
        </w:rPr>
        <w:t>5</w:t>
      </w:r>
      <w:r w:rsidR="007164DD" w:rsidRPr="007164DD">
        <w:rPr>
          <w:b/>
          <w:vertAlign w:val="superscript"/>
        </w:rPr>
        <w:t>th</w:t>
      </w:r>
      <w:r w:rsidR="007164DD">
        <w:rPr>
          <w:b/>
        </w:rPr>
        <w:t xml:space="preserve"> </w:t>
      </w:r>
      <w:r w:rsidR="003C548A">
        <w:rPr>
          <w:b/>
        </w:rPr>
        <w:t xml:space="preserve">November </w:t>
      </w:r>
      <w:r w:rsidRPr="005071E6">
        <w:rPr>
          <w:b/>
        </w:rPr>
        <w:t>2024 at 6:00pm,</w:t>
      </w:r>
      <w:r w:rsidRPr="005071E6">
        <w:t xml:space="preserve"> the agenda for which is set out below.</w:t>
      </w:r>
    </w:p>
    <w:tbl>
      <w:tblPr>
        <w:tblStyle w:val="TableGrid"/>
        <w:tblW w:w="97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520"/>
      </w:tblGrid>
      <w:tr w:rsidR="00B929EF" w:rsidRPr="005071E6" w14:paraId="4999F5A0" w14:textId="77777777" w:rsidTr="00C63863">
        <w:trPr>
          <w:trHeight w:val="1134"/>
        </w:trPr>
        <w:tc>
          <w:tcPr>
            <w:tcW w:w="3256" w:type="dxa"/>
            <w:tcBorders>
              <w:right w:val="single" w:sz="12" w:space="0" w:color="7F7F7F" w:themeColor="text1" w:themeTint="80"/>
            </w:tcBorders>
            <w:vAlign w:val="bottom"/>
          </w:tcPr>
          <w:p w14:paraId="02BB8610" w14:textId="12890C96" w:rsidR="00B929EF" w:rsidRDefault="00584BD2" w:rsidP="00C63863">
            <w:pPr>
              <w:spacing w:before="360"/>
              <w:ind w:right="170"/>
            </w:pPr>
            <w:r w:rsidRPr="00245A3B">
              <w:rPr>
                <w:rFonts w:ascii="Arial" w:hAnsi="Arial" w:cs="Arial"/>
                <w:noProof/>
              </w:rPr>
              <w:drawing>
                <wp:inline distT="0" distB="0" distL="0" distR="0" wp14:anchorId="2EB4A4DE" wp14:editId="5A9F00E5">
                  <wp:extent cx="942753" cy="541502"/>
                  <wp:effectExtent l="0" t="0" r="0" b="0"/>
                  <wp:docPr id="698264897" name="Picture 698264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591" cy="551748"/>
                          </a:xfrm>
                          <a:prstGeom prst="rect">
                            <a:avLst/>
                          </a:prstGeom>
                          <a:noFill/>
                          <a:ln>
                            <a:noFill/>
                          </a:ln>
                        </pic:spPr>
                      </pic:pic>
                    </a:graphicData>
                  </a:graphic>
                </wp:inline>
              </w:drawing>
            </w:r>
          </w:p>
          <w:p w14:paraId="6F12D48C" w14:textId="20F23140" w:rsidR="00B929EF" w:rsidRPr="005071E6" w:rsidRDefault="00B929EF" w:rsidP="00C63863">
            <w:pPr>
              <w:spacing w:before="360"/>
              <w:ind w:right="170"/>
            </w:pPr>
            <w:r w:rsidRPr="005071E6">
              <w:t>Town Clerk</w:t>
            </w:r>
          </w:p>
        </w:tc>
        <w:tc>
          <w:tcPr>
            <w:tcW w:w="6520"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F2F2F2" w:themeFill="background1" w:themeFillShade="F2"/>
            <w:vAlign w:val="bottom"/>
          </w:tcPr>
          <w:p w14:paraId="4070FCAB" w14:textId="77777777" w:rsidR="00B929EF" w:rsidRPr="005071E6" w:rsidRDefault="00B929EF" w:rsidP="00C63863">
            <w:pPr>
              <w:spacing w:after="240"/>
              <w:ind w:left="469" w:hanging="469"/>
            </w:pPr>
            <w:r w:rsidRPr="005071E6">
              <w:rPr>
                <w:i/>
              </w:rPr>
              <w:t>To:</w:t>
            </w:r>
            <w:r w:rsidRPr="005071E6">
              <w:tab/>
              <w:t xml:space="preserve">Councillors Abbott, Barnett, </w:t>
            </w:r>
            <w:r>
              <w:t xml:space="preserve">Bolton, </w:t>
            </w:r>
            <w:r w:rsidRPr="005071E6">
              <w:t>Brown, Coughlan, Dalrymple,</w:t>
            </w:r>
            <w:r>
              <w:t xml:space="preserve"> </w:t>
            </w:r>
            <w:r w:rsidRPr="005071E6">
              <w:t xml:space="preserve">Harrison, Harston, </w:t>
            </w:r>
            <w:r>
              <w:t xml:space="preserve">Layman, Mulheran, </w:t>
            </w:r>
            <w:r w:rsidRPr="005071E6">
              <w:t xml:space="preserve">Nock, Redfern, Riddolls, Smith, </w:t>
            </w:r>
            <w:r>
              <w:t xml:space="preserve">Smith, </w:t>
            </w:r>
            <w:r w:rsidRPr="005071E6">
              <w:t>Turner</w:t>
            </w:r>
            <w:r>
              <w:t xml:space="preserve"> and </w:t>
            </w:r>
            <w:r w:rsidRPr="005071E6">
              <w:t>Wild</w:t>
            </w:r>
          </w:p>
        </w:tc>
      </w:tr>
    </w:tbl>
    <w:p w14:paraId="3270DC3C" w14:textId="77777777" w:rsidR="00B929EF" w:rsidRPr="005071E6" w:rsidRDefault="00B929EF" w:rsidP="00B929EF">
      <w:pPr>
        <w:spacing w:before="200" w:after="240"/>
        <w:rPr>
          <w:b/>
          <w:bCs/>
        </w:rPr>
      </w:pPr>
      <w:r w:rsidRPr="005071E6">
        <w:rPr>
          <w:b/>
        </w:rPr>
        <w:t>NOTICE OF MEETING – Public notice of the meeting is given in accordance with schedule 12, paragraph 10(2) of the Local Government Act 1972.</w:t>
      </w:r>
    </w:p>
    <w:p w14:paraId="431F4F5A" w14:textId="34EAC4B7" w:rsidR="00937A8F" w:rsidRDefault="00937A8F" w:rsidP="00937A8F">
      <w:pPr>
        <w:pStyle w:val="ReportHeading1"/>
      </w:pPr>
      <w:r>
        <w:t>APOLOGIES FOR ABSENCE</w:t>
      </w:r>
    </w:p>
    <w:p w14:paraId="79732824" w14:textId="6FAC6158" w:rsidR="00B929EF" w:rsidRDefault="00B929EF" w:rsidP="00937A8F">
      <w:pPr>
        <w:pStyle w:val="ReportHeading1"/>
        <w:numPr>
          <w:ilvl w:val="0"/>
          <w:numId w:val="0"/>
        </w:numPr>
        <w:ind w:left="567"/>
        <w:rPr>
          <w:b w:val="0"/>
          <w:bCs w:val="0"/>
        </w:rPr>
      </w:pPr>
      <w:r w:rsidRPr="00937A8F">
        <w:rPr>
          <w:b w:val="0"/>
          <w:bCs w:val="0"/>
        </w:rPr>
        <w:t>To receive and resolve upon apologies for inability to attend.</w:t>
      </w:r>
    </w:p>
    <w:p w14:paraId="599913DF" w14:textId="77777777" w:rsidR="00F4321A" w:rsidRPr="00937A8F" w:rsidRDefault="00F4321A" w:rsidP="00937A8F">
      <w:pPr>
        <w:pStyle w:val="ReportHeading1"/>
        <w:numPr>
          <w:ilvl w:val="0"/>
          <w:numId w:val="0"/>
        </w:numPr>
        <w:ind w:left="567"/>
        <w:rPr>
          <w:b w:val="0"/>
          <w:bCs w:val="0"/>
        </w:rPr>
      </w:pPr>
    </w:p>
    <w:p w14:paraId="51D7DB99" w14:textId="77777777" w:rsidR="00B929EF" w:rsidRPr="005071E6" w:rsidRDefault="00B929EF" w:rsidP="00B929EF">
      <w:pPr>
        <w:pStyle w:val="ReportHeading1"/>
      </w:pPr>
      <w:r w:rsidRPr="005071E6">
        <w:t>DECLARATION OF INTERESTS</w:t>
      </w:r>
    </w:p>
    <w:p w14:paraId="6110536C" w14:textId="77777777" w:rsidR="00B929EF" w:rsidRPr="005071E6" w:rsidRDefault="00B929EF" w:rsidP="00B929EF">
      <w:pPr>
        <w:pStyle w:val="AgendaIndentedParagraph"/>
      </w:pPr>
      <w:r w:rsidRPr="005071E6">
        <w:t>To declare any interests which members have in the following agenda items.</w:t>
      </w:r>
    </w:p>
    <w:p w14:paraId="4A5D4414" w14:textId="77777777" w:rsidR="00B929EF" w:rsidRPr="005071E6" w:rsidRDefault="00B929EF" w:rsidP="00B929EF">
      <w:pPr>
        <w:pStyle w:val="ReportHeading1"/>
      </w:pPr>
      <w:r w:rsidRPr="005071E6">
        <w:t>PUBLIC PARTICIPATION</w:t>
      </w:r>
    </w:p>
    <w:p w14:paraId="7709980B" w14:textId="07B24D7F" w:rsidR="00B929EF" w:rsidRDefault="00B929EF" w:rsidP="00B929EF">
      <w:pPr>
        <w:pStyle w:val="AgendaIndentedParagraph"/>
      </w:pPr>
      <w:r w:rsidRPr="005071E6">
        <w:t>Standing Orders will be suspended for up to 15 minutes to allow for questions or statements submitted by members of the public (limited to 3 mins per person).</w:t>
      </w:r>
    </w:p>
    <w:p w14:paraId="0BCEAA1D" w14:textId="77777777" w:rsidR="00B929EF" w:rsidRPr="005071E6" w:rsidRDefault="00B929EF" w:rsidP="00B929EF">
      <w:pPr>
        <w:pStyle w:val="ReportHeading1"/>
      </w:pPr>
      <w:r w:rsidRPr="005071E6">
        <w:t>EXTERNAL REPORTS</w:t>
      </w:r>
    </w:p>
    <w:p w14:paraId="1260D2BC" w14:textId="77777777" w:rsidR="00B929EF" w:rsidRPr="005071E6" w:rsidRDefault="00B929EF" w:rsidP="00B929EF">
      <w:pPr>
        <w:pStyle w:val="AgendaIndentedParagraph"/>
        <w:tabs>
          <w:tab w:val="right" w:pos="9638"/>
        </w:tabs>
        <w:spacing w:after="0"/>
      </w:pPr>
      <w:r w:rsidRPr="005071E6">
        <w:t>To receive reports on behalf of external bodies if present</w:t>
      </w:r>
    </w:p>
    <w:p w14:paraId="2781329E" w14:textId="77777777" w:rsidR="00B929EF" w:rsidRDefault="00B929EF" w:rsidP="00B929EF">
      <w:pPr>
        <w:pStyle w:val="AgendaIndentedParagraph"/>
        <w:numPr>
          <w:ilvl w:val="0"/>
          <w:numId w:val="2"/>
        </w:numPr>
        <w:tabs>
          <w:tab w:val="right" w:pos="9638"/>
        </w:tabs>
        <w:spacing w:after="0"/>
      </w:pPr>
      <w:r>
        <w:t>Anglo American</w:t>
      </w:r>
    </w:p>
    <w:p w14:paraId="227F9358" w14:textId="77777777" w:rsidR="00B929EF" w:rsidRPr="005071E6" w:rsidRDefault="00B929EF" w:rsidP="00B929EF">
      <w:pPr>
        <w:pStyle w:val="AgendaIndentedParagraph"/>
        <w:numPr>
          <w:ilvl w:val="0"/>
          <w:numId w:val="2"/>
        </w:numPr>
        <w:tabs>
          <w:tab w:val="right" w:pos="9638"/>
        </w:tabs>
        <w:spacing w:after="0"/>
      </w:pPr>
      <w:r w:rsidRPr="005071E6">
        <w:t>North Yorkshire Police</w:t>
      </w:r>
    </w:p>
    <w:p w14:paraId="13445670" w14:textId="77777777" w:rsidR="00B929EF" w:rsidRPr="005071E6" w:rsidRDefault="00B929EF" w:rsidP="00B929EF">
      <w:pPr>
        <w:pStyle w:val="AgendaIndentedParagraph"/>
        <w:numPr>
          <w:ilvl w:val="0"/>
          <w:numId w:val="2"/>
        </w:numPr>
        <w:tabs>
          <w:tab w:val="right" w:pos="9638"/>
        </w:tabs>
      </w:pPr>
      <w:r w:rsidRPr="005071E6">
        <w:t>North Yorkshire Council</w:t>
      </w:r>
    </w:p>
    <w:p w14:paraId="3FB4B465" w14:textId="5D7948E3" w:rsidR="00B929EF" w:rsidRPr="005071E6" w:rsidRDefault="00B929EF" w:rsidP="00B929EF">
      <w:pPr>
        <w:pStyle w:val="ReportHeading1"/>
      </w:pPr>
      <w:r w:rsidRPr="005071E6">
        <w:t>MINUTES</w:t>
      </w:r>
      <w:r w:rsidR="004D4424">
        <w:t xml:space="preserve">  [attached below]</w:t>
      </w:r>
      <w:r w:rsidRPr="005071E6">
        <w:tab/>
      </w:r>
    </w:p>
    <w:p w14:paraId="127958E4" w14:textId="77777777" w:rsidR="00B929EF" w:rsidRPr="005071E6" w:rsidRDefault="00B929EF" w:rsidP="00B929EF">
      <w:pPr>
        <w:pStyle w:val="ListParagraph"/>
        <w:keepNext/>
        <w:widowControl w:val="0"/>
        <w:numPr>
          <w:ilvl w:val="0"/>
          <w:numId w:val="1"/>
        </w:numPr>
        <w:tabs>
          <w:tab w:val="right" w:pos="9639"/>
        </w:tabs>
        <w:ind w:left="1134" w:hanging="567"/>
      </w:pPr>
      <w:r w:rsidRPr="005071E6">
        <w:t xml:space="preserve">To </w:t>
      </w:r>
      <w:r w:rsidRPr="005071E6">
        <w:rPr>
          <w:b/>
        </w:rPr>
        <w:t>approve,</w:t>
      </w:r>
      <w:r w:rsidRPr="005071E6">
        <w:t xml:space="preserve"> as an accurate record, minutes of the following meetings:</w:t>
      </w:r>
    </w:p>
    <w:p w14:paraId="5453E045" w14:textId="10BBA2A3" w:rsidR="00B929EF" w:rsidRPr="005071E6" w:rsidRDefault="00B929EF" w:rsidP="00B929EF">
      <w:pPr>
        <w:pStyle w:val="ListParagraph"/>
        <w:numPr>
          <w:ilvl w:val="1"/>
          <w:numId w:val="1"/>
        </w:numPr>
        <w:tabs>
          <w:tab w:val="decimal" w:pos="7088"/>
          <w:tab w:val="right" w:pos="9639"/>
        </w:tabs>
        <w:ind w:left="1701" w:hanging="567"/>
      </w:pPr>
      <w:r>
        <w:t>Full Council</w:t>
      </w:r>
      <w:r>
        <w:tab/>
      </w:r>
      <w:r w:rsidR="00FE6FD3">
        <w:t>10</w:t>
      </w:r>
      <w:r w:rsidR="00FE6FD3" w:rsidRPr="00FE6FD3">
        <w:rPr>
          <w:vertAlign w:val="superscript"/>
        </w:rPr>
        <w:t>th</w:t>
      </w:r>
      <w:r w:rsidR="00FE6FD3">
        <w:t xml:space="preserve"> September </w:t>
      </w:r>
      <w:r>
        <w:t>2024</w:t>
      </w:r>
      <w:r w:rsidRPr="005071E6">
        <w:tab/>
      </w:r>
    </w:p>
    <w:p w14:paraId="76D8E90C" w14:textId="77777777" w:rsidR="00EE5AFE" w:rsidRDefault="00EE5AFE" w:rsidP="00EE5AFE">
      <w:pPr>
        <w:pStyle w:val="ListParagraph"/>
        <w:numPr>
          <w:ilvl w:val="0"/>
          <w:numId w:val="1"/>
        </w:numPr>
        <w:tabs>
          <w:tab w:val="decimal" w:pos="7088"/>
          <w:tab w:val="right" w:pos="9639"/>
        </w:tabs>
      </w:pPr>
      <w:r>
        <w:t>To</w:t>
      </w:r>
      <w:r w:rsidRPr="003B2A90">
        <w:rPr>
          <w:b/>
          <w:bCs/>
        </w:rPr>
        <w:t xml:space="preserve"> receive</w:t>
      </w:r>
      <w:r>
        <w:t xml:space="preserve"> the (draft) minutes of the following Committee Meetings:</w:t>
      </w:r>
    </w:p>
    <w:p w14:paraId="5C068998" w14:textId="77777777" w:rsidR="00460C65" w:rsidRDefault="00DE07A2" w:rsidP="00DE07A2">
      <w:pPr>
        <w:pStyle w:val="ListParagraph"/>
        <w:numPr>
          <w:ilvl w:val="1"/>
          <w:numId w:val="1"/>
        </w:numPr>
        <w:tabs>
          <w:tab w:val="decimal" w:pos="7088"/>
          <w:tab w:val="right" w:pos="9639"/>
        </w:tabs>
      </w:pPr>
      <w:r>
        <w:t xml:space="preserve"> </w:t>
      </w:r>
      <w:r w:rsidR="009A31D0">
        <w:t>Planning and Licensing Committee                       24</w:t>
      </w:r>
      <w:r w:rsidR="009A31D0" w:rsidRPr="009A31D0">
        <w:rPr>
          <w:vertAlign w:val="superscript"/>
        </w:rPr>
        <w:t>th</w:t>
      </w:r>
      <w:r w:rsidR="009A31D0">
        <w:t xml:space="preserve"> September 2024</w:t>
      </w:r>
    </w:p>
    <w:p w14:paraId="5959EDE5" w14:textId="77777777" w:rsidR="00460C65" w:rsidRDefault="00460C65" w:rsidP="00DE07A2">
      <w:pPr>
        <w:pStyle w:val="ListParagraph"/>
        <w:numPr>
          <w:ilvl w:val="1"/>
          <w:numId w:val="1"/>
        </w:numPr>
        <w:tabs>
          <w:tab w:val="decimal" w:pos="7088"/>
          <w:tab w:val="right" w:pos="9639"/>
        </w:tabs>
      </w:pPr>
      <w:r>
        <w:t>Human Resources Committee                                  4</w:t>
      </w:r>
      <w:r w:rsidRPr="00460C65">
        <w:rPr>
          <w:vertAlign w:val="superscript"/>
        </w:rPr>
        <w:t>th</w:t>
      </w:r>
      <w:r>
        <w:t xml:space="preserve"> September 2024</w:t>
      </w:r>
    </w:p>
    <w:p w14:paraId="58C7B964" w14:textId="77777777" w:rsidR="007A3DEA" w:rsidRDefault="00460C65" w:rsidP="00DE07A2">
      <w:pPr>
        <w:pStyle w:val="ListParagraph"/>
        <w:numPr>
          <w:ilvl w:val="1"/>
          <w:numId w:val="1"/>
        </w:numPr>
        <w:tabs>
          <w:tab w:val="decimal" w:pos="7088"/>
          <w:tab w:val="right" w:pos="9639"/>
        </w:tabs>
      </w:pPr>
      <w:r>
        <w:lastRenderedPageBreak/>
        <w:t>Joint Management Committee                               17</w:t>
      </w:r>
      <w:r w:rsidRPr="00460C65">
        <w:rPr>
          <w:vertAlign w:val="superscript"/>
        </w:rPr>
        <w:t>th</w:t>
      </w:r>
      <w:r>
        <w:t xml:space="preserve"> September 24</w:t>
      </w:r>
    </w:p>
    <w:p w14:paraId="1C58923C" w14:textId="77777777" w:rsidR="007A3DEA" w:rsidRDefault="007A3DEA" w:rsidP="007A3DEA">
      <w:pPr>
        <w:pStyle w:val="ReportHeading1"/>
        <w:numPr>
          <w:ilvl w:val="0"/>
          <w:numId w:val="0"/>
        </w:numPr>
        <w:ind w:left="567"/>
      </w:pPr>
    </w:p>
    <w:p w14:paraId="147F65C6" w14:textId="30C1F81F" w:rsidR="00B929EF" w:rsidRDefault="00B929EF" w:rsidP="00B929EF">
      <w:pPr>
        <w:pStyle w:val="ReportHeading1"/>
      </w:pPr>
      <w:r w:rsidRPr="005071E6">
        <w:t>COMMITTEE RECOMMENDATIONS</w:t>
      </w:r>
    </w:p>
    <w:p w14:paraId="57CF8A97" w14:textId="747E5242" w:rsidR="00DE07A2" w:rsidRDefault="00DE07A2" w:rsidP="00DE07A2">
      <w:pPr>
        <w:pStyle w:val="ReportHeading1"/>
        <w:numPr>
          <w:ilvl w:val="0"/>
          <w:numId w:val="0"/>
        </w:numPr>
        <w:ind w:left="567"/>
        <w:rPr>
          <w:b w:val="0"/>
          <w:bCs w:val="0"/>
        </w:rPr>
      </w:pPr>
      <w:r>
        <w:rPr>
          <w:b w:val="0"/>
          <w:bCs w:val="0"/>
        </w:rPr>
        <w:t>None.</w:t>
      </w:r>
    </w:p>
    <w:p w14:paraId="09FDB1C1" w14:textId="77777777" w:rsidR="007A3DEA" w:rsidRPr="00DE07A2" w:rsidRDefault="007A3DEA" w:rsidP="00DE07A2">
      <w:pPr>
        <w:pStyle w:val="ReportHeading1"/>
        <w:numPr>
          <w:ilvl w:val="0"/>
          <w:numId w:val="0"/>
        </w:numPr>
        <w:ind w:left="567"/>
        <w:rPr>
          <w:b w:val="0"/>
          <w:bCs w:val="0"/>
        </w:rPr>
      </w:pPr>
    </w:p>
    <w:p w14:paraId="53B5E289" w14:textId="77777777" w:rsidR="00B929EF" w:rsidRDefault="00B929EF" w:rsidP="00B929EF">
      <w:pPr>
        <w:pStyle w:val="ReportHeading1"/>
      </w:pPr>
      <w:r>
        <w:t xml:space="preserve">NOTICES OF MOTION </w:t>
      </w:r>
    </w:p>
    <w:p w14:paraId="0BE26F5F" w14:textId="228AF7E4" w:rsidR="00B929EF" w:rsidRDefault="00052852" w:rsidP="00B929EF">
      <w:pPr>
        <w:pStyle w:val="ReportHeading1"/>
        <w:numPr>
          <w:ilvl w:val="0"/>
          <w:numId w:val="0"/>
        </w:numPr>
        <w:ind w:left="567"/>
      </w:pPr>
      <w:r>
        <w:t>7</w:t>
      </w:r>
      <w:r w:rsidR="00B929EF">
        <w:t xml:space="preserve"> (</w:t>
      </w:r>
      <w:r w:rsidR="00A912CA">
        <w:t>1</w:t>
      </w:r>
      <w:r w:rsidR="00DE3657">
        <w:t>)</w:t>
      </w:r>
    </w:p>
    <w:p w14:paraId="05AE6B42" w14:textId="661823E7" w:rsidR="009B1EE3" w:rsidRPr="009B1EE3" w:rsidRDefault="009B1EE3" w:rsidP="00B929EF">
      <w:pPr>
        <w:pStyle w:val="ReportHeading1"/>
        <w:numPr>
          <w:ilvl w:val="0"/>
          <w:numId w:val="0"/>
        </w:numPr>
        <w:ind w:left="567"/>
        <w:rPr>
          <w:b w:val="0"/>
          <w:bCs w:val="0"/>
        </w:rPr>
      </w:pPr>
      <w:r>
        <w:rPr>
          <w:b w:val="0"/>
          <w:bCs w:val="0"/>
        </w:rPr>
        <w:t>Proposed by :  Cllr Riddolls   Seconded By :  Cllr Abbott</w:t>
      </w:r>
    </w:p>
    <w:p w14:paraId="08D7452A" w14:textId="0C8EFB63" w:rsidR="00B929EF" w:rsidRDefault="00596A5F" w:rsidP="00B929EF">
      <w:pPr>
        <w:pStyle w:val="ReportHeading1"/>
        <w:numPr>
          <w:ilvl w:val="0"/>
          <w:numId w:val="0"/>
        </w:numPr>
        <w:ind w:left="567"/>
        <w:rPr>
          <w:b w:val="0"/>
          <w:bCs w:val="0"/>
        </w:rPr>
      </w:pPr>
      <w:r>
        <w:rPr>
          <w:b w:val="0"/>
          <w:bCs w:val="0"/>
        </w:rPr>
        <w:t>‘</w:t>
      </w:r>
      <w:r w:rsidR="009B1EE3">
        <w:rPr>
          <w:b w:val="0"/>
          <w:bCs w:val="0"/>
        </w:rPr>
        <w:t>If a Cllr is not able to attend a meeting, then it is up to the Cllr to send apologies to the Town Clerk</w:t>
      </w:r>
      <w:r w:rsidR="00C33E66">
        <w:rPr>
          <w:b w:val="0"/>
          <w:bCs w:val="0"/>
        </w:rPr>
        <w:t>. If the Cllr wishes to appoint a particular substitute to attend in their place, then they can make their wishes known at th</w:t>
      </w:r>
      <w:r w:rsidR="00C46A4B">
        <w:rPr>
          <w:b w:val="0"/>
          <w:bCs w:val="0"/>
        </w:rPr>
        <w:t>e same tim</w:t>
      </w:r>
      <w:r w:rsidR="001409ED">
        <w:rPr>
          <w:b w:val="0"/>
          <w:bCs w:val="0"/>
        </w:rPr>
        <w:t>e. O</w:t>
      </w:r>
      <w:r w:rsidR="00C46A4B">
        <w:rPr>
          <w:b w:val="0"/>
          <w:bCs w:val="0"/>
        </w:rPr>
        <w:t>therwise</w:t>
      </w:r>
      <w:r w:rsidR="001409ED">
        <w:rPr>
          <w:b w:val="0"/>
          <w:bCs w:val="0"/>
        </w:rPr>
        <w:t>,</w:t>
      </w:r>
      <w:r w:rsidR="00C46A4B">
        <w:rPr>
          <w:b w:val="0"/>
          <w:bCs w:val="0"/>
        </w:rPr>
        <w:t xml:space="preserve"> at the beginning of a meeting if the</w:t>
      </w:r>
      <w:r w:rsidR="000C221F">
        <w:rPr>
          <w:b w:val="0"/>
          <w:bCs w:val="0"/>
        </w:rPr>
        <w:t>r</w:t>
      </w:r>
      <w:r w:rsidR="00C46A4B">
        <w:rPr>
          <w:b w:val="0"/>
          <w:bCs w:val="0"/>
        </w:rPr>
        <w:t>e is a substitute attending and the meeting is short of number</w:t>
      </w:r>
      <w:r w:rsidR="00F7463C">
        <w:rPr>
          <w:b w:val="0"/>
          <w:bCs w:val="0"/>
        </w:rPr>
        <w:t>s</w:t>
      </w:r>
      <w:r>
        <w:rPr>
          <w:b w:val="0"/>
          <w:bCs w:val="0"/>
        </w:rPr>
        <w:t>,</w:t>
      </w:r>
      <w:r w:rsidR="00F7463C">
        <w:rPr>
          <w:b w:val="0"/>
          <w:bCs w:val="0"/>
        </w:rPr>
        <w:t xml:space="preserve"> then the substitute can join the meeting as a voting member if the committee is short of elected members.</w:t>
      </w:r>
      <w:r>
        <w:rPr>
          <w:b w:val="0"/>
          <w:bCs w:val="0"/>
        </w:rPr>
        <w:t>’</w:t>
      </w:r>
    </w:p>
    <w:p w14:paraId="206F1BB9" w14:textId="77777777" w:rsidR="00596A5F" w:rsidRDefault="00596A5F" w:rsidP="00B929EF">
      <w:pPr>
        <w:pStyle w:val="ReportHeading1"/>
        <w:numPr>
          <w:ilvl w:val="0"/>
          <w:numId w:val="0"/>
        </w:numPr>
        <w:ind w:left="567"/>
        <w:rPr>
          <w:b w:val="0"/>
          <w:bCs w:val="0"/>
        </w:rPr>
      </w:pPr>
    </w:p>
    <w:p w14:paraId="214ABDB9" w14:textId="3048D41B" w:rsidR="00596A5F" w:rsidRDefault="00ED2541" w:rsidP="00B929EF">
      <w:pPr>
        <w:pStyle w:val="ReportHeading1"/>
        <w:numPr>
          <w:ilvl w:val="0"/>
          <w:numId w:val="0"/>
        </w:numPr>
        <w:ind w:left="567"/>
        <w:rPr>
          <w:b w:val="0"/>
          <w:bCs w:val="0"/>
        </w:rPr>
      </w:pPr>
      <w:r>
        <w:rPr>
          <w:b w:val="0"/>
          <w:bCs w:val="0"/>
        </w:rPr>
        <w:t xml:space="preserve">Note: </w:t>
      </w:r>
      <w:r w:rsidR="00596A5F">
        <w:rPr>
          <w:b w:val="0"/>
          <w:bCs w:val="0"/>
        </w:rPr>
        <w:t xml:space="preserve">Cllrs need to be mindful of Standing Orders and </w:t>
      </w:r>
      <w:r>
        <w:rPr>
          <w:b w:val="0"/>
          <w:bCs w:val="0"/>
        </w:rPr>
        <w:t>Terms of Reference when considering this motion.</w:t>
      </w:r>
    </w:p>
    <w:p w14:paraId="65033EAE" w14:textId="77777777" w:rsidR="00DA0D29" w:rsidRDefault="00DA0D29" w:rsidP="00B929EF">
      <w:pPr>
        <w:pStyle w:val="ReportHeading1"/>
        <w:numPr>
          <w:ilvl w:val="0"/>
          <w:numId w:val="0"/>
        </w:numPr>
        <w:ind w:left="567"/>
        <w:rPr>
          <w:b w:val="0"/>
          <w:bCs w:val="0"/>
        </w:rPr>
      </w:pPr>
    </w:p>
    <w:p w14:paraId="19F9B911" w14:textId="77777777" w:rsidR="00280273" w:rsidRDefault="000C221F" w:rsidP="00B929EF">
      <w:pPr>
        <w:pStyle w:val="ReportHeading1"/>
        <w:numPr>
          <w:ilvl w:val="0"/>
          <w:numId w:val="0"/>
        </w:numPr>
        <w:ind w:left="567"/>
        <w:rPr>
          <w:b w:val="0"/>
          <w:bCs w:val="0"/>
        </w:rPr>
      </w:pPr>
      <w:r>
        <w:rPr>
          <w:b w:val="0"/>
          <w:bCs w:val="0"/>
        </w:rPr>
        <w:t>Standing Orders</w:t>
      </w:r>
      <w:r w:rsidR="00280273">
        <w:rPr>
          <w:b w:val="0"/>
          <w:bCs w:val="0"/>
        </w:rPr>
        <w:t xml:space="preserve"> Section 4 deals with Committees and Sub-Committees.</w:t>
      </w:r>
    </w:p>
    <w:p w14:paraId="2BA32A5C" w14:textId="04118F82" w:rsidR="00C87E5C" w:rsidRDefault="00280273" w:rsidP="00B929EF">
      <w:pPr>
        <w:pStyle w:val="ReportHeading1"/>
        <w:numPr>
          <w:ilvl w:val="0"/>
          <w:numId w:val="0"/>
        </w:numPr>
        <w:ind w:left="567"/>
        <w:rPr>
          <w:b w:val="0"/>
          <w:bCs w:val="0"/>
        </w:rPr>
      </w:pPr>
      <w:r>
        <w:rPr>
          <w:b w:val="0"/>
          <w:bCs w:val="0"/>
        </w:rPr>
        <w:t xml:space="preserve">The most relevant section is </w:t>
      </w:r>
      <w:r w:rsidR="00C87E5C">
        <w:rPr>
          <w:b w:val="0"/>
          <w:bCs w:val="0"/>
        </w:rPr>
        <w:t>4</w:t>
      </w:r>
      <w:r w:rsidR="00CD2155">
        <w:rPr>
          <w:b w:val="0"/>
          <w:bCs w:val="0"/>
        </w:rPr>
        <w:t>(</w:t>
      </w:r>
      <w:r w:rsidR="00C87E5C">
        <w:rPr>
          <w:b w:val="0"/>
          <w:bCs w:val="0"/>
        </w:rPr>
        <w:t>e</w:t>
      </w:r>
      <w:r w:rsidR="00CD2155">
        <w:rPr>
          <w:b w:val="0"/>
          <w:bCs w:val="0"/>
        </w:rPr>
        <w:t>)</w:t>
      </w:r>
      <w:r w:rsidR="00C87E5C">
        <w:rPr>
          <w:b w:val="0"/>
          <w:bCs w:val="0"/>
        </w:rPr>
        <w:t>(v) which states that:</w:t>
      </w:r>
    </w:p>
    <w:p w14:paraId="59FCE2A9" w14:textId="2906A00D" w:rsidR="000C221F" w:rsidRDefault="00810EFA" w:rsidP="00B929EF">
      <w:pPr>
        <w:pStyle w:val="ReportHeading1"/>
        <w:numPr>
          <w:ilvl w:val="0"/>
          <w:numId w:val="0"/>
        </w:numPr>
        <w:ind w:left="567"/>
        <w:rPr>
          <w:b w:val="0"/>
          <w:bCs w:val="0"/>
        </w:rPr>
      </w:pPr>
      <w:r>
        <w:rPr>
          <w:b w:val="0"/>
          <w:bCs w:val="0"/>
        </w:rPr>
        <w:t>‘</w:t>
      </w:r>
      <w:r w:rsidR="00C87E5C">
        <w:rPr>
          <w:b w:val="0"/>
          <w:bCs w:val="0"/>
        </w:rPr>
        <w:t xml:space="preserve">[the Council] may, subject to Standing Orders </w:t>
      </w:r>
      <w:r w:rsidR="00CD2155">
        <w:rPr>
          <w:b w:val="0"/>
          <w:bCs w:val="0"/>
        </w:rPr>
        <w:t>4 (b) and 4 (c) above</w:t>
      </w:r>
      <w:r w:rsidR="00EA2276">
        <w:rPr>
          <w:b w:val="0"/>
          <w:bCs w:val="0"/>
        </w:rPr>
        <w:t xml:space="preserve">, appoint and determine the terms of office of the substitute members to a committee whose </w:t>
      </w:r>
      <w:r w:rsidR="00290C63">
        <w:rPr>
          <w:b w:val="0"/>
          <w:bCs w:val="0"/>
        </w:rPr>
        <w:t xml:space="preserve">role is </w:t>
      </w:r>
      <w:r w:rsidR="004D18FD">
        <w:rPr>
          <w:b w:val="0"/>
          <w:bCs w:val="0"/>
        </w:rPr>
        <w:t xml:space="preserve">to replace the ordinary members </w:t>
      </w:r>
      <w:r w:rsidR="00402DBD">
        <w:rPr>
          <w:b w:val="0"/>
          <w:bCs w:val="0"/>
        </w:rPr>
        <w:t xml:space="preserve">at a meeting of a committee if the ordinary members </w:t>
      </w:r>
      <w:r w:rsidR="00407905">
        <w:rPr>
          <w:b w:val="0"/>
          <w:bCs w:val="0"/>
        </w:rPr>
        <w:t>of the committee confirm to the Proper Officer [1 clear] day before the meeting that th</w:t>
      </w:r>
      <w:r w:rsidR="00DA0D29">
        <w:rPr>
          <w:b w:val="0"/>
          <w:bCs w:val="0"/>
        </w:rPr>
        <w:t>ey are unable to attend.</w:t>
      </w:r>
      <w:r>
        <w:rPr>
          <w:b w:val="0"/>
          <w:bCs w:val="0"/>
        </w:rPr>
        <w:t>’</w:t>
      </w:r>
      <w:r w:rsidR="00280273">
        <w:rPr>
          <w:b w:val="0"/>
          <w:bCs w:val="0"/>
        </w:rPr>
        <w:tab/>
      </w:r>
    </w:p>
    <w:p w14:paraId="0493DBFF" w14:textId="77777777" w:rsidR="000C221F" w:rsidRDefault="000C221F" w:rsidP="00B929EF">
      <w:pPr>
        <w:pStyle w:val="ReportHeading1"/>
        <w:numPr>
          <w:ilvl w:val="0"/>
          <w:numId w:val="0"/>
        </w:numPr>
        <w:ind w:left="567"/>
        <w:rPr>
          <w:b w:val="0"/>
          <w:bCs w:val="0"/>
        </w:rPr>
      </w:pPr>
    </w:p>
    <w:p w14:paraId="1F9B6516" w14:textId="772CFBB5" w:rsidR="000C221F" w:rsidRDefault="00192570" w:rsidP="00B929EF">
      <w:pPr>
        <w:pStyle w:val="ReportHeading1"/>
        <w:numPr>
          <w:ilvl w:val="0"/>
          <w:numId w:val="0"/>
        </w:numPr>
        <w:ind w:left="567"/>
        <w:rPr>
          <w:b w:val="0"/>
          <w:bCs w:val="0"/>
        </w:rPr>
      </w:pPr>
      <w:r>
        <w:rPr>
          <w:b w:val="0"/>
          <w:bCs w:val="0"/>
        </w:rPr>
        <w:t xml:space="preserve">Cllrs should also be mindful of the Terms of Reference of each Cttee in respect of this motion – for example, Planning Cttee requires members to be trained; </w:t>
      </w:r>
      <w:r w:rsidR="00E33165">
        <w:rPr>
          <w:b w:val="0"/>
          <w:bCs w:val="0"/>
        </w:rPr>
        <w:t>the Human Resources Cttee does not permit substitutes.</w:t>
      </w:r>
    </w:p>
    <w:p w14:paraId="38471BA4" w14:textId="77777777" w:rsidR="000C221F" w:rsidRDefault="000C221F" w:rsidP="00B929EF">
      <w:pPr>
        <w:pStyle w:val="ReportHeading1"/>
        <w:numPr>
          <w:ilvl w:val="0"/>
          <w:numId w:val="0"/>
        </w:numPr>
        <w:ind w:left="567"/>
      </w:pPr>
    </w:p>
    <w:p w14:paraId="3562C36E" w14:textId="4B8F5E9B" w:rsidR="00F24828" w:rsidRDefault="009B1EE3" w:rsidP="00F24828">
      <w:pPr>
        <w:ind w:firstLine="567"/>
      </w:pPr>
      <w:r>
        <w:rPr>
          <w:b/>
        </w:rPr>
        <w:t>7</w:t>
      </w:r>
      <w:r w:rsidR="00B929EF" w:rsidRPr="00395302">
        <w:rPr>
          <w:b/>
        </w:rPr>
        <w:t xml:space="preserve"> (</w:t>
      </w:r>
      <w:r w:rsidR="00A912CA">
        <w:rPr>
          <w:b/>
        </w:rPr>
        <w:t>2</w:t>
      </w:r>
      <w:r w:rsidR="00B929EF" w:rsidRPr="00395302">
        <w:rPr>
          <w:b/>
        </w:rPr>
        <w:t xml:space="preserve">) </w:t>
      </w:r>
      <w:r w:rsidR="00B929EF">
        <w:tab/>
      </w:r>
      <w:r w:rsidR="00D21BE5">
        <w:t xml:space="preserve">Proposed by:  Cllr Barnett  </w:t>
      </w:r>
      <w:r w:rsidR="0048675C">
        <w:t xml:space="preserve">  </w:t>
      </w:r>
      <w:r w:rsidR="00D21BE5">
        <w:t>Seconded by</w:t>
      </w:r>
      <w:r w:rsidR="00D0299C">
        <w:t>:  Cllr Layman</w:t>
      </w:r>
      <w:r w:rsidR="00F24828">
        <w:t xml:space="preserve">  </w:t>
      </w:r>
    </w:p>
    <w:p w14:paraId="58F9A699" w14:textId="499F5F08" w:rsidR="00D0299C" w:rsidRDefault="00D0299C" w:rsidP="0048675C">
      <w:pPr>
        <w:ind w:left="567"/>
        <w:rPr>
          <w:b/>
          <w:bCs/>
        </w:rPr>
      </w:pPr>
      <w:r>
        <w:t>I move that, in recognition of the sove</w:t>
      </w:r>
      <w:r w:rsidR="00FE22C0">
        <w:t xml:space="preserve">reignty of Full Council, the Terms of Reference of ALL committees be amended in such a way as to constrain </w:t>
      </w:r>
      <w:r w:rsidR="0048675C">
        <w:t>the powers</w:t>
      </w:r>
      <w:r w:rsidR="00FE22C0">
        <w:t xml:space="preserve"> of said Committees to passing resolutions </w:t>
      </w:r>
      <w:r w:rsidR="00BC31CE">
        <w:t>limited to offering RECOMMENDATIONS to Full Council for full scrutiny,</w:t>
      </w:r>
      <w:r w:rsidR="008E7E04">
        <w:rPr>
          <w:b/>
          <w:bCs/>
        </w:rPr>
        <w:t xml:space="preserve"> </w:t>
      </w:r>
      <w:r w:rsidR="0055088C">
        <w:t>w</w:t>
      </w:r>
      <w:r w:rsidR="00BC31CE">
        <w:t>hereafter final decision-</w:t>
      </w:r>
      <w:r w:rsidR="0055088C" w:rsidRPr="0055088C">
        <w:t>making</w:t>
      </w:r>
      <w:r w:rsidR="00BC31CE">
        <w:t xml:space="preserve"> shall be determined </w:t>
      </w:r>
      <w:r w:rsidR="005952E4">
        <w:t>by RESOLUTION OF FULL COUNCIL and by no other means.</w:t>
      </w:r>
    </w:p>
    <w:p w14:paraId="3DEE7D64" w14:textId="09E01D7D" w:rsidR="00902960" w:rsidRDefault="006C6917" w:rsidP="00B929EF">
      <w:pPr>
        <w:pStyle w:val="ReportHeading1"/>
      </w:pPr>
      <w:r>
        <w:lastRenderedPageBreak/>
        <w:t>NORTH YORKSHIRE BOUNDARY CONSULTATION</w:t>
      </w:r>
    </w:p>
    <w:p w14:paraId="7B032964" w14:textId="1F12D245" w:rsidR="00902960" w:rsidRPr="00DD424E" w:rsidRDefault="00902960" w:rsidP="00902960">
      <w:pPr>
        <w:pStyle w:val="ReportHeading1"/>
        <w:numPr>
          <w:ilvl w:val="0"/>
          <w:numId w:val="0"/>
        </w:numPr>
        <w:ind w:left="567"/>
        <w:rPr>
          <w:b w:val="0"/>
          <w:bCs w:val="0"/>
        </w:rPr>
      </w:pPr>
      <w:r w:rsidRPr="00DD424E">
        <w:rPr>
          <w:b w:val="0"/>
          <w:bCs w:val="0"/>
        </w:rPr>
        <w:t>The second round of consult</w:t>
      </w:r>
      <w:r w:rsidR="00373388">
        <w:rPr>
          <w:b w:val="0"/>
          <w:bCs w:val="0"/>
        </w:rPr>
        <w:t xml:space="preserve">ation on the proposed changes has opened </w:t>
      </w:r>
      <w:r w:rsidR="00D52847">
        <w:rPr>
          <w:b w:val="0"/>
          <w:bCs w:val="0"/>
        </w:rPr>
        <w:t xml:space="preserve">and </w:t>
      </w:r>
      <w:r w:rsidR="00D52847" w:rsidRPr="00DD424E">
        <w:rPr>
          <w:b w:val="0"/>
          <w:bCs w:val="0"/>
        </w:rPr>
        <w:t>lasts</w:t>
      </w:r>
      <w:r w:rsidRPr="00DD424E">
        <w:rPr>
          <w:b w:val="0"/>
          <w:bCs w:val="0"/>
        </w:rPr>
        <w:t xml:space="preserve"> </w:t>
      </w:r>
      <w:r w:rsidR="007F51AE" w:rsidRPr="00DD424E">
        <w:rPr>
          <w:b w:val="0"/>
          <w:bCs w:val="0"/>
        </w:rPr>
        <w:t>until</w:t>
      </w:r>
      <w:r w:rsidRPr="00DD424E">
        <w:rPr>
          <w:b w:val="0"/>
          <w:bCs w:val="0"/>
        </w:rPr>
        <w:t xml:space="preserve"> the </w:t>
      </w:r>
      <w:r w:rsidR="00580FB6">
        <w:rPr>
          <w:b w:val="0"/>
          <w:bCs w:val="0"/>
        </w:rPr>
        <w:t>9</w:t>
      </w:r>
      <w:r w:rsidR="00580FB6" w:rsidRPr="00580FB6">
        <w:rPr>
          <w:b w:val="0"/>
          <w:bCs w:val="0"/>
          <w:vertAlign w:val="superscript"/>
        </w:rPr>
        <w:t>th</w:t>
      </w:r>
      <w:r w:rsidR="00580FB6">
        <w:rPr>
          <w:b w:val="0"/>
          <w:bCs w:val="0"/>
        </w:rPr>
        <w:t xml:space="preserve"> </w:t>
      </w:r>
      <w:r w:rsidRPr="00DD424E">
        <w:rPr>
          <w:b w:val="0"/>
          <w:bCs w:val="0"/>
        </w:rPr>
        <w:t xml:space="preserve"> of December</w:t>
      </w:r>
      <w:r w:rsidR="00373388">
        <w:rPr>
          <w:b w:val="0"/>
          <w:bCs w:val="0"/>
        </w:rPr>
        <w:t xml:space="preserve">. A presentation about this from the </w:t>
      </w:r>
      <w:r w:rsidR="007A590C">
        <w:rPr>
          <w:b w:val="0"/>
          <w:bCs w:val="0"/>
        </w:rPr>
        <w:t>Lo</w:t>
      </w:r>
      <w:r w:rsidR="00373388">
        <w:rPr>
          <w:b w:val="0"/>
          <w:bCs w:val="0"/>
        </w:rPr>
        <w:t xml:space="preserve">cal </w:t>
      </w:r>
      <w:r w:rsidR="007A590C">
        <w:rPr>
          <w:b w:val="0"/>
          <w:bCs w:val="0"/>
        </w:rPr>
        <w:t>G</w:t>
      </w:r>
      <w:r w:rsidR="00373388">
        <w:rPr>
          <w:b w:val="0"/>
          <w:bCs w:val="0"/>
        </w:rPr>
        <w:t>overnment</w:t>
      </w:r>
      <w:r w:rsidR="007A590C">
        <w:rPr>
          <w:b w:val="0"/>
          <w:bCs w:val="0"/>
        </w:rPr>
        <w:t xml:space="preserve"> Boundary Commission is attached to this agenda.</w:t>
      </w:r>
    </w:p>
    <w:p w14:paraId="6F588654" w14:textId="5F8FF859" w:rsidR="00902960" w:rsidRPr="00DD424E" w:rsidRDefault="00902960" w:rsidP="00902960">
      <w:pPr>
        <w:pStyle w:val="ReportHeading1"/>
        <w:numPr>
          <w:ilvl w:val="0"/>
          <w:numId w:val="0"/>
        </w:numPr>
        <w:ind w:left="567"/>
        <w:rPr>
          <w:b w:val="0"/>
          <w:bCs w:val="0"/>
        </w:rPr>
      </w:pPr>
      <w:r w:rsidRPr="00DD424E">
        <w:rPr>
          <w:b w:val="0"/>
          <w:bCs w:val="0"/>
        </w:rPr>
        <w:t>I am</w:t>
      </w:r>
      <w:r w:rsidR="00D52847">
        <w:rPr>
          <w:b w:val="0"/>
          <w:bCs w:val="0"/>
        </w:rPr>
        <w:t xml:space="preserve"> very</w:t>
      </w:r>
      <w:r w:rsidRPr="00DD424E">
        <w:rPr>
          <w:b w:val="0"/>
          <w:bCs w:val="0"/>
        </w:rPr>
        <w:t xml:space="preserve"> grateful to Cllr H</w:t>
      </w:r>
      <w:r w:rsidR="00D52847">
        <w:rPr>
          <w:b w:val="0"/>
          <w:bCs w:val="0"/>
        </w:rPr>
        <w:t>arston</w:t>
      </w:r>
      <w:r w:rsidRPr="00DD424E">
        <w:rPr>
          <w:b w:val="0"/>
          <w:bCs w:val="0"/>
        </w:rPr>
        <w:t xml:space="preserve"> for his work on a draft submission to be made by WTC. This has been circulated to all </w:t>
      </w:r>
      <w:r w:rsidR="003C37BE" w:rsidRPr="00DD424E">
        <w:rPr>
          <w:b w:val="0"/>
          <w:bCs w:val="0"/>
        </w:rPr>
        <w:t>Cllrs</w:t>
      </w:r>
      <w:r w:rsidRPr="00DD424E">
        <w:rPr>
          <w:b w:val="0"/>
          <w:bCs w:val="0"/>
        </w:rPr>
        <w:t xml:space="preserve"> and has been included in the papers for this meeting.</w:t>
      </w:r>
    </w:p>
    <w:p w14:paraId="5A1A7EF3" w14:textId="7F6E9239" w:rsidR="00902960" w:rsidRPr="00DD424E" w:rsidRDefault="00902960" w:rsidP="00902960">
      <w:pPr>
        <w:pStyle w:val="ReportHeading1"/>
        <w:numPr>
          <w:ilvl w:val="0"/>
          <w:numId w:val="0"/>
        </w:numPr>
        <w:ind w:left="567"/>
        <w:rPr>
          <w:b w:val="0"/>
          <w:bCs w:val="0"/>
        </w:rPr>
      </w:pPr>
      <w:r w:rsidRPr="00DD424E">
        <w:rPr>
          <w:b w:val="0"/>
          <w:bCs w:val="0"/>
        </w:rPr>
        <w:t xml:space="preserve">At the meeting, </w:t>
      </w:r>
      <w:r w:rsidR="003C37BE" w:rsidRPr="00DD424E">
        <w:rPr>
          <w:b w:val="0"/>
          <w:bCs w:val="0"/>
        </w:rPr>
        <w:t>Cllrs</w:t>
      </w:r>
      <w:r w:rsidRPr="00DD424E">
        <w:rPr>
          <w:b w:val="0"/>
          <w:bCs w:val="0"/>
        </w:rPr>
        <w:t xml:space="preserve"> will have the oppo</w:t>
      </w:r>
      <w:r w:rsidR="00D52847">
        <w:rPr>
          <w:b w:val="0"/>
          <w:bCs w:val="0"/>
        </w:rPr>
        <w:t>rtunity</w:t>
      </w:r>
      <w:r w:rsidRPr="00DD424E">
        <w:rPr>
          <w:b w:val="0"/>
          <w:bCs w:val="0"/>
        </w:rPr>
        <w:t xml:space="preserve"> to feedback on this draft</w:t>
      </w:r>
      <w:r w:rsidR="00D52847">
        <w:rPr>
          <w:b w:val="0"/>
          <w:bCs w:val="0"/>
        </w:rPr>
        <w:t xml:space="preserve"> ahead of submission of a final document before the deadline.</w:t>
      </w:r>
    </w:p>
    <w:p w14:paraId="58612E69" w14:textId="77777777" w:rsidR="00902960" w:rsidRDefault="00902960" w:rsidP="00902960">
      <w:pPr>
        <w:pStyle w:val="ReportHeading1"/>
        <w:numPr>
          <w:ilvl w:val="0"/>
          <w:numId w:val="0"/>
        </w:numPr>
        <w:ind w:left="567"/>
      </w:pPr>
    </w:p>
    <w:p w14:paraId="14261BC8" w14:textId="5E5E97B5" w:rsidR="00DA2953" w:rsidRDefault="00D36634" w:rsidP="00B929EF">
      <w:pPr>
        <w:pStyle w:val="ReportHeading1"/>
      </w:pPr>
      <w:r>
        <w:t>CONSULTATION ON REMOTE MEETINGS</w:t>
      </w:r>
    </w:p>
    <w:p w14:paraId="662E94A7" w14:textId="0ADA2602" w:rsidR="00D42DB3" w:rsidRDefault="00D42DB3" w:rsidP="00D42DB3">
      <w:pPr>
        <w:pStyle w:val="ReportHeading1"/>
        <w:numPr>
          <w:ilvl w:val="0"/>
          <w:numId w:val="0"/>
        </w:numPr>
        <w:ind w:left="567"/>
        <w:rPr>
          <w:b w:val="0"/>
          <w:bCs w:val="0"/>
        </w:rPr>
      </w:pPr>
      <w:r>
        <w:rPr>
          <w:b w:val="0"/>
          <w:bCs w:val="0"/>
        </w:rPr>
        <w:t xml:space="preserve">The government has announced a consultation </w:t>
      </w:r>
      <w:r w:rsidR="00722A91">
        <w:rPr>
          <w:b w:val="0"/>
          <w:bCs w:val="0"/>
        </w:rPr>
        <w:t>to consider enabling remote attendance and proxy voting at local authority meetings, including those of town and parish councils.</w:t>
      </w:r>
    </w:p>
    <w:p w14:paraId="07236F58" w14:textId="4C05B9DA" w:rsidR="00D36634" w:rsidRPr="00DD424E" w:rsidRDefault="00722A91" w:rsidP="00722A91">
      <w:pPr>
        <w:pStyle w:val="ReportHeading1"/>
        <w:numPr>
          <w:ilvl w:val="0"/>
          <w:numId w:val="0"/>
        </w:numPr>
        <w:ind w:left="567"/>
        <w:rPr>
          <w:b w:val="0"/>
          <w:bCs w:val="0"/>
        </w:rPr>
      </w:pPr>
      <w:r>
        <w:rPr>
          <w:b w:val="0"/>
          <w:bCs w:val="0"/>
        </w:rPr>
        <w:t>A link to this consultation can be found below:</w:t>
      </w:r>
    </w:p>
    <w:p w14:paraId="316886EE" w14:textId="5B24BE0E" w:rsidR="00DA2953" w:rsidRDefault="00DD424E" w:rsidP="00DA2953">
      <w:pPr>
        <w:pStyle w:val="ReportHeading1"/>
        <w:numPr>
          <w:ilvl w:val="0"/>
          <w:numId w:val="0"/>
        </w:numPr>
        <w:ind w:left="567" w:hanging="567"/>
        <w:rPr>
          <w:b w:val="0"/>
          <w:bCs w:val="0"/>
        </w:rPr>
      </w:pPr>
      <w:hyperlink r:id="rId9" w:history="1">
        <w:r w:rsidRPr="00CF3BF4">
          <w:rPr>
            <w:rStyle w:val="Hyperlink"/>
            <w:b w:val="0"/>
            <w:bCs w:val="0"/>
          </w:rPr>
          <w:t>https://www.gov.uk/government/consultations/enabling-remote-attendance-and-proxy-voting-at-local-authority-meetings/enabling-remote-attendance-and-proxy-voting-at-local-authority-meetings</w:t>
        </w:r>
      </w:hyperlink>
    </w:p>
    <w:p w14:paraId="2E74D2DC" w14:textId="77777777" w:rsidR="00DD424E" w:rsidRPr="00DD424E" w:rsidRDefault="00DD424E" w:rsidP="00DA2953">
      <w:pPr>
        <w:pStyle w:val="ReportHeading1"/>
        <w:numPr>
          <w:ilvl w:val="0"/>
          <w:numId w:val="0"/>
        </w:numPr>
        <w:ind w:left="567" w:hanging="567"/>
        <w:rPr>
          <w:b w:val="0"/>
          <w:bCs w:val="0"/>
        </w:rPr>
      </w:pPr>
    </w:p>
    <w:p w14:paraId="1B6CF265" w14:textId="0C0E2F3B" w:rsidR="00DA2953" w:rsidRDefault="002D694A" w:rsidP="00DA2953">
      <w:pPr>
        <w:pStyle w:val="ReportHeading1"/>
        <w:numPr>
          <w:ilvl w:val="0"/>
          <w:numId w:val="0"/>
        </w:numPr>
        <w:ind w:left="567" w:hanging="567"/>
        <w:rPr>
          <w:b w:val="0"/>
          <w:bCs w:val="0"/>
        </w:rPr>
      </w:pPr>
      <w:r>
        <w:rPr>
          <w:b w:val="0"/>
          <w:bCs w:val="0"/>
        </w:rPr>
        <w:t xml:space="preserve">          </w:t>
      </w:r>
      <w:r w:rsidR="00106CCE">
        <w:rPr>
          <w:b w:val="0"/>
          <w:bCs w:val="0"/>
        </w:rPr>
        <w:t xml:space="preserve">The National Association of Local Councils has </w:t>
      </w:r>
      <w:r w:rsidR="001D27FE">
        <w:rPr>
          <w:b w:val="0"/>
          <w:bCs w:val="0"/>
        </w:rPr>
        <w:t>published the following response on its website:</w:t>
      </w:r>
    </w:p>
    <w:p w14:paraId="5AC6D0F8" w14:textId="77777777" w:rsidR="001D27FE" w:rsidRDefault="001D27FE" w:rsidP="00DA2953">
      <w:pPr>
        <w:pStyle w:val="ReportHeading1"/>
        <w:numPr>
          <w:ilvl w:val="0"/>
          <w:numId w:val="0"/>
        </w:numPr>
        <w:ind w:left="567" w:hanging="567"/>
        <w:rPr>
          <w:b w:val="0"/>
          <w:bCs w:val="0"/>
        </w:rPr>
      </w:pPr>
    </w:p>
    <w:p w14:paraId="2F70943E" w14:textId="183AC721" w:rsidR="001D27FE" w:rsidRPr="001D27FE" w:rsidRDefault="001866C0" w:rsidP="007A2940">
      <w:pPr>
        <w:pStyle w:val="ReportHeading1"/>
        <w:numPr>
          <w:ilvl w:val="0"/>
          <w:numId w:val="0"/>
        </w:numPr>
        <w:ind w:left="567"/>
      </w:pPr>
      <w:r>
        <w:t>‘’</w:t>
      </w:r>
      <w:r w:rsidR="001D27FE" w:rsidRPr="001D27FE">
        <w:t>NALC WELCOMES THE GOVERNMENT ANNOUNCEMENT ON REMOTE MEETINGS</w:t>
      </w:r>
    </w:p>
    <w:p w14:paraId="0CF3EB37" w14:textId="77777777" w:rsidR="001D27FE" w:rsidRPr="001D27FE" w:rsidRDefault="001D27FE" w:rsidP="007A2940">
      <w:pPr>
        <w:pStyle w:val="ReportHeading1"/>
        <w:numPr>
          <w:ilvl w:val="0"/>
          <w:numId w:val="0"/>
        </w:numPr>
        <w:ind w:left="567"/>
        <w:rPr>
          <w:b w:val="0"/>
          <w:bCs w:val="0"/>
        </w:rPr>
      </w:pPr>
      <w:r w:rsidRPr="001D27FE">
        <w:rPr>
          <w:b w:val="0"/>
          <w:bCs w:val="0"/>
        </w:rPr>
        <w:t>We strongly welcome the deputy prime minister's announcement that the government is committed to allowing councils to hold remote council meetings.</w:t>
      </w:r>
    </w:p>
    <w:p w14:paraId="0493448C" w14:textId="77777777" w:rsidR="001D27FE" w:rsidRPr="001D27FE" w:rsidRDefault="001D27FE" w:rsidP="007A2940">
      <w:pPr>
        <w:pStyle w:val="ReportHeading1"/>
        <w:numPr>
          <w:ilvl w:val="0"/>
          <w:numId w:val="0"/>
        </w:numPr>
        <w:ind w:left="567"/>
        <w:rPr>
          <w:b w:val="0"/>
          <w:bCs w:val="0"/>
        </w:rPr>
      </w:pPr>
      <w:r w:rsidRPr="001D27FE">
        <w:rPr>
          <w:b w:val="0"/>
          <w:bCs w:val="0"/>
        </w:rPr>
        <w:t>Since temporary COVID-19 powers ended in May 2021, we have been at the forefront of a national campaign, working closely with the Association of Democratic Services Officers and Lawyers in Local Government and supported by other bodies such as the Society of Local Council Clerks.</w:t>
      </w:r>
    </w:p>
    <w:p w14:paraId="20B95EBE" w14:textId="77777777" w:rsidR="001D27FE" w:rsidRPr="001D27FE" w:rsidRDefault="001D27FE" w:rsidP="007A2940">
      <w:pPr>
        <w:pStyle w:val="ReportHeading1"/>
        <w:numPr>
          <w:ilvl w:val="0"/>
          <w:numId w:val="0"/>
        </w:numPr>
        <w:ind w:left="567"/>
        <w:rPr>
          <w:b w:val="0"/>
          <w:bCs w:val="0"/>
        </w:rPr>
      </w:pPr>
      <w:r w:rsidRPr="001D27FE">
        <w:rPr>
          <w:b w:val="0"/>
          <w:bCs w:val="0"/>
        </w:rPr>
        <w:t>In her </w:t>
      </w:r>
      <w:hyperlink r:id="rId10" w:tgtFrame="_blank" w:history="1">
        <w:r w:rsidRPr="001D27FE">
          <w:rPr>
            <w:rStyle w:val="Hyperlink"/>
            <w:b w:val="0"/>
            <w:bCs w:val="0"/>
          </w:rPr>
          <w:t>speech</w:t>
        </w:r>
      </w:hyperlink>
      <w:r w:rsidRPr="001D27FE">
        <w:rPr>
          <w:b w:val="0"/>
          <w:bCs w:val="0"/>
        </w:rPr>
        <w:t> to the Local Government Association Conference on 24 October, Angela Rayner MP said, "It's not our place, for example, to decide whether councillors should attend your meetings remotely or use proxy votes when they need to." She then announced a consultation to "let councils make the decision for themselves."</w:t>
      </w:r>
    </w:p>
    <w:p w14:paraId="02745520" w14:textId="7BB12725" w:rsidR="001D27FE" w:rsidRPr="001D27FE" w:rsidRDefault="001D27FE" w:rsidP="007A2940">
      <w:pPr>
        <w:pStyle w:val="ReportHeading1"/>
        <w:numPr>
          <w:ilvl w:val="0"/>
          <w:numId w:val="0"/>
        </w:numPr>
        <w:ind w:left="567"/>
        <w:rPr>
          <w:b w:val="0"/>
          <w:bCs w:val="0"/>
        </w:rPr>
      </w:pPr>
      <w:r w:rsidRPr="001D27FE">
        <w:rPr>
          <w:b w:val="0"/>
          <w:bCs w:val="0"/>
        </w:rPr>
        <w:t>The government has published the </w:t>
      </w:r>
      <w:hyperlink r:id="rId11" w:tgtFrame="_blank" w:history="1">
        <w:r w:rsidRPr="001D27FE">
          <w:rPr>
            <w:rStyle w:val="Hyperlink"/>
            <w:b w:val="0"/>
            <w:bCs w:val="0"/>
          </w:rPr>
          <w:t>consultation paper</w:t>
        </w:r>
      </w:hyperlink>
      <w:r w:rsidRPr="001D27FE">
        <w:rPr>
          <w:b w:val="0"/>
          <w:bCs w:val="0"/>
        </w:rPr>
        <w:t xml:space="preserve">, which closes on 19 December 2024. We will respond and encourage all parish and town councils, county associations, and individual councillors and clerks to participate in this essential consultation. Your responses are vital in demonstrating the strong </w:t>
      </w:r>
      <w:r w:rsidRPr="001D27FE">
        <w:rPr>
          <w:b w:val="0"/>
          <w:bCs w:val="0"/>
        </w:rPr>
        <w:lastRenderedPageBreak/>
        <w:t>support for this flexibility, building on the momentum from the previous call for evidence.</w:t>
      </w:r>
      <w:r w:rsidR="001866C0">
        <w:rPr>
          <w:b w:val="0"/>
          <w:bCs w:val="0"/>
        </w:rPr>
        <w:t>’’</w:t>
      </w:r>
    </w:p>
    <w:p w14:paraId="5EB0AB40" w14:textId="77777777" w:rsidR="001D27FE" w:rsidRPr="00DD424E" w:rsidRDefault="001D27FE" w:rsidP="00DA2953">
      <w:pPr>
        <w:pStyle w:val="ReportHeading1"/>
        <w:numPr>
          <w:ilvl w:val="0"/>
          <w:numId w:val="0"/>
        </w:numPr>
        <w:ind w:left="567" w:hanging="567"/>
        <w:rPr>
          <w:b w:val="0"/>
          <w:bCs w:val="0"/>
        </w:rPr>
      </w:pPr>
    </w:p>
    <w:p w14:paraId="78113D44" w14:textId="234E1EAC" w:rsidR="002D694A" w:rsidRDefault="002D694A" w:rsidP="00DA2953">
      <w:pPr>
        <w:pStyle w:val="ReportHeading1"/>
        <w:numPr>
          <w:ilvl w:val="0"/>
          <w:numId w:val="0"/>
        </w:numPr>
        <w:ind w:left="567" w:hanging="567"/>
        <w:rPr>
          <w:b w:val="0"/>
          <w:bCs w:val="0"/>
        </w:rPr>
      </w:pPr>
      <w:r>
        <w:rPr>
          <w:b w:val="0"/>
          <w:bCs w:val="0"/>
        </w:rPr>
        <w:t xml:space="preserve">         As Cllrs can see, NALC are strongly in favour. At the same time, it should be noted that </w:t>
      </w:r>
      <w:r w:rsidR="007A2940">
        <w:rPr>
          <w:b w:val="0"/>
          <w:bCs w:val="0"/>
        </w:rPr>
        <w:t>Councils are</w:t>
      </w:r>
      <w:r>
        <w:rPr>
          <w:b w:val="0"/>
          <w:bCs w:val="0"/>
        </w:rPr>
        <w:t xml:space="preserve"> likely to have to invest in further equipment to make this possible.</w:t>
      </w:r>
    </w:p>
    <w:p w14:paraId="1C0DF8F3" w14:textId="311396D5" w:rsidR="00DA2953" w:rsidRDefault="002D694A" w:rsidP="00DA2953">
      <w:pPr>
        <w:pStyle w:val="ReportHeading1"/>
        <w:numPr>
          <w:ilvl w:val="0"/>
          <w:numId w:val="0"/>
        </w:numPr>
        <w:ind w:left="567" w:hanging="567"/>
        <w:rPr>
          <w:b w:val="0"/>
          <w:bCs w:val="0"/>
        </w:rPr>
      </w:pPr>
      <w:r>
        <w:rPr>
          <w:b w:val="0"/>
          <w:bCs w:val="0"/>
        </w:rPr>
        <w:t xml:space="preserve">         </w:t>
      </w:r>
      <w:r w:rsidR="000705FF">
        <w:rPr>
          <w:b w:val="0"/>
          <w:bCs w:val="0"/>
        </w:rPr>
        <w:t>Councillors can consider points to make in responding to this consultation at the m</w:t>
      </w:r>
      <w:r w:rsidR="000F6D5F">
        <w:rPr>
          <w:b w:val="0"/>
          <w:bCs w:val="0"/>
        </w:rPr>
        <w:t>eeting</w:t>
      </w:r>
      <w:r>
        <w:rPr>
          <w:b w:val="0"/>
          <w:bCs w:val="0"/>
        </w:rPr>
        <w:t xml:space="preserve"> ahead of a submission being sent by WTC.</w:t>
      </w:r>
    </w:p>
    <w:p w14:paraId="505D4ACB" w14:textId="77777777" w:rsidR="000705FF" w:rsidRPr="000705FF" w:rsidRDefault="000705FF" w:rsidP="00DA2953">
      <w:pPr>
        <w:pStyle w:val="ReportHeading1"/>
        <w:numPr>
          <w:ilvl w:val="0"/>
          <w:numId w:val="0"/>
        </w:numPr>
        <w:ind w:left="567" w:hanging="567"/>
        <w:rPr>
          <w:b w:val="0"/>
          <w:bCs w:val="0"/>
        </w:rPr>
      </w:pPr>
    </w:p>
    <w:p w14:paraId="4A4569BC" w14:textId="044E5A8E" w:rsidR="00FB4E21" w:rsidRDefault="00C11622" w:rsidP="00B929EF">
      <w:pPr>
        <w:pStyle w:val="ReportHeading1"/>
      </w:pPr>
      <w:r>
        <w:t>PENSIONS PERMISSION</w:t>
      </w:r>
    </w:p>
    <w:p w14:paraId="5D17EF50" w14:textId="77777777" w:rsidR="00FB4E21" w:rsidRPr="00FB4E21" w:rsidRDefault="00FB4E21" w:rsidP="00FB4E21">
      <w:pPr>
        <w:pStyle w:val="ReportHeading1"/>
        <w:numPr>
          <w:ilvl w:val="0"/>
          <w:numId w:val="0"/>
        </w:numPr>
        <w:ind w:left="567" w:hanging="567"/>
        <w:rPr>
          <w:b w:val="0"/>
          <w:bCs w:val="0"/>
        </w:rPr>
      </w:pPr>
    </w:p>
    <w:p w14:paraId="2FE233FE" w14:textId="0A35AABC" w:rsidR="000C78AC" w:rsidRDefault="00C11622" w:rsidP="00FB4E21">
      <w:pPr>
        <w:pStyle w:val="ReportHeading1"/>
        <w:numPr>
          <w:ilvl w:val="0"/>
          <w:numId w:val="0"/>
        </w:numPr>
        <w:ind w:left="567"/>
        <w:rPr>
          <w:b w:val="0"/>
          <w:bCs w:val="0"/>
        </w:rPr>
      </w:pPr>
      <w:r>
        <w:rPr>
          <w:b w:val="0"/>
          <w:bCs w:val="0"/>
        </w:rPr>
        <w:t xml:space="preserve">The </w:t>
      </w:r>
      <w:r w:rsidR="000F6D5F">
        <w:rPr>
          <w:b w:val="0"/>
          <w:bCs w:val="0"/>
        </w:rPr>
        <w:t>N</w:t>
      </w:r>
      <w:r>
        <w:rPr>
          <w:b w:val="0"/>
          <w:bCs w:val="0"/>
        </w:rPr>
        <w:t xml:space="preserve">orth </w:t>
      </w:r>
      <w:r w:rsidR="000F6D5F">
        <w:rPr>
          <w:b w:val="0"/>
          <w:bCs w:val="0"/>
        </w:rPr>
        <w:t>Y</w:t>
      </w:r>
      <w:r>
        <w:rPr>
          <w:b w:val="0"/>
          <w:bCs w:val="0"/>
        </w:rPr>
        <w:t xml:space="preserve">orkshire </w:t>
      </w:r>
      <w:r w:rsidR="000F6D5F">
        <w:rPr>
          <w:b w:val="0"/>
          <w:bCs w:val="0"/>
        </w:rPr>
        <w:t>P</w:t>
      </w:r>
      <w:r>
        <w:rPr>
          <w:b w:val="0"/>
          <w:bCs w:val="0"/>
        </w:rPr>
        <w:t xml:space="preserve">ension </w:t>
      </w:r>
      <w:r w:rsidR="000F6D5F">
        <w:rPr>
          <w:b w:val="0"/>
          <w:bCs w:val="0"/>
        </w:rPr>
        <w:t>S</w:t>
      </w:r>
      <w:r>
        <w:rPr>
          <w:b w:val="0"/>
          <w:bCs w:val="0"/>
        </w:rPr>
        <w:t>cheme</w:t>
      </w:r>
      <w:r w:rsidR="000F6D5F">
        <w:rPr>
          <w:b w:val="0"/>
          <w:bCs w:val="0"/>
        </w:rPr>
        <w:t xml:space="preserve"> have advised </w:t>
      </w:r>
      <w:r w:rsidR="000C78AC">
        <w:rPr>
          <w:b w:val="0"/>
          <w:bCs w:val="0"/>
        </w:rPr>
        <w:t xml:space="preserve">that the </w:t>
      </w:r>
      <w:r>
        <w:rPr>
          <w:b w:val="0"/>
          <w:bCs w:val="0"/>
        </w:rPr>
        <w:t xml:space="preserve">Town </w:t>
      </w:r>
      <w:r w:rsidR="000C78AC">
        <w:rPr>
          <w:b w:val="0"/>
          <w:bCs w:val="0"/>
        </w:rPr>
        <w:t xml:space="preserve">Council needs to give formal permission for me to </w:t>
      </w:r>
      <w:r w:rsidR="002026AA">
        <w:rPr>
          <w:b w:val="0"/>
          <w:bCs w:val="0"/>
        </w:rPr>
        <w:t xml:space="preserve">join the pension </w:t>
      </w:r>
      <w:r w:rsidR="002D0ACA">
        <w:rPr>
          <w:b w:val="0"/>
          <w:bCs w:val="0"/>
        </w:rPr>
        <w:t>scheme.</w:t>
      </w:r>
    </w:p>
    <w:p w14:paraId="416FA7C0" w14:textId="77777777" w:rsidR="00FB4E21" w:rsidRPr="00FB4E21" w:rsidRDefault="00FB4E21" w:rsidP="00FB4E21">
      <w:pPr>
        <w:pStyle w:val="ReportHeading1"/>
        <w:numPr>
          <w:ilvl w:val="0"/>
          <w:numId w:val="0"/>
        </w:numPr>
        <w:ind w:left="567"/>
        <w:rPr>
          <w:b w:val="0"/>
          <w:bCs w:val="0"/>
        </w:rPr>
      </w:pPr>
      <w:r w:rsidRPr="00FB4E21">
        <w:rPr>
          <w:b w:val="0"/>
          <w:bCs w:val="0"/>
        </w:rPr>
        <w:t> </w:t>
      </w:r>
    </w:p>
    <w:p w14:paraId="738337C7" w14:textId="0F9FB0A8" w:rsidR="00FB4E21" w:rsidRPr="00FB4E21" w:rsidRDefault="00C11622" w:rsidP="00FB4E21">
      <w:pPr>
        <w:pStyle w:val="ReportHeading1"/>
        <w:numPr>
          <w:ilvl w:val="0"/>
          <w:numId w:val="0"/>
        </w:numPr>
        <w:ind w:left="567"/>
        <w:rPr>
          <w:b w:val="0"/>
          <w:bCs w:val="0"/>
        </w:rPr>
      </w:pPr>
      <w:r>
        <w:rPr>
          <w:b w:val="0"/>
          <w:bCs w:val="0"/>
        </w:rPr>
        <w:t>‘</w:t>
      </w:r>
      <w:r w:rsidR="00FB4E21" w:rsidRPr="00FB4E21">
        <w:rPr>
          <w:b w:val="0"/>
          <w:bCs w:val="0"/>
        </w:rPr>
        <w:t>With regard to your own membership of the North Yorkshire Pension Fund the Local Government Pension Scheme (LGPS) regulations categorise town councils as a Designating Body. An employee of a Designating Body can only join the LGPS if the town council nominates them as eligible for membership of the scheme. To allow yourself as Clerk (or any other member of staff) to join the LGPS, the town council will need to pass a 'resolution' which would say that either yourself as a named individual will be given access to the LGPS or the holders of the Clerk position will have access. We have previously only received a resolution which named the individual rather than the position of Clerk.</w:t>
      </w:r>
    </w:p>
    <w:p w14:paraId="0BFFD4FE" w14:textId="77777777" w:rsidR="00FB4E21" w:rsidRPr="00FB4E21" w:rsidRDefault="00FB4E21" w:rsidP="00FB4E21">
      <w:pPr>
        <w:pStyle w:val="ReportHeading1"/>
        <w:numPr>
          <w:ilvl w:val="0"/>
          <w:numId w:val="0"/>
        </w:numPr>
        <w:ind w:left="567"/>
        <w:rPr>
          <w:b w:val="0"/>
          <w:bCs w:val="0"/>
        </w:rPr>
      </w:pPr>
      <w:r w:rsidRPr="00FB4E21">
        <w:rPr>
          <w:b w:val="0"/>
          <w:bCs w:val="0"/>
        </w:rPr>
        <w:t> </w:t>
      </w:r>
    </w:p>
    <w:p w14:paraId="709AC5F3" w14:textId="6BECF5EB" w:rsidR="00FB4E21" w:rsidRPr="00FB4E21" w:rsidRDefault="00FB4E21" w:rsidP="00FB4E21">
      <w:pPr>
        <w:pStyle w:val="ReportHeading1"/>
        <w:numPr>
          <w:ilvl w:val="0"/>
          <w:numId w:val="0"/>
        </w:numPr>
        <w:ind w:left="567"/>
        <w:rPr>
          <w:b w:val="0"/>
          <w:bCs w:val="0"/>
        </w:rPr>
      </w:pPr>
      <w:r w:rsidRPr="00FB4E21">
        <w:rPr>
          <w:b w:val="0"/>
          <w:bCs w:val="0"/>
        </w:rPr>
        <w:t xml:space="preserve">If you therefore wish to have membership of the Local Government Pension Scheme through North Yorkshire Pension Fund please can you arrange for a resolution to be passed at the next council meeting and provide a scanned copy of the signed council minutes. Please note if you arrange for pension contributions to be deducted before the resolution has been passed the </w:t>
      </w:r>
      <w:r w:rsidR="009C3549">
        <w:rPr>
          <w:b w:val="0"/>
          <w:bCs w:val="0"/>
        </w:rPr>
        <w:t>re</w:t>
      </w:r>
      <w:r w:rsidRPr="00FB4E21">
        <w:rPr>
          <w:b w:val="0"/>
          <w:bCs w:val="0"/>
        </w:rPr>
        <w:t>solution will need to state that is effective from the date you started paying contributions.</w:t>
      </w:r>
      <w:r w:rsidR="00625D60">
        <w:rPr>
          <w:b w:val="0"/>
          <w:bCs w:val="0"/>
        </w:rPr>
        <w:t>’’</w:t>
      </w:r>
    </w:p>
    <w:p w14:paraId="7CA8E586" w14:textId="77777777" w:rsidR="00FB4E21" w:rsidRDefault="00FB4E21" w:rsidP="00FB4E21">
      <w:pPr>
        <w:pStyle w:val="ReportHeading1"/>
        <w:numPr>
          <w:ilvl w:val="0"/>
          <w:numId w:val="0"/>
        </w:numPr>
        <w:ind w:left="567"/>
        <w:rPr>
          <w:b w:val="0"/>
          <w:bCs w:val="0"/>
        </w:rPr>
      </w:pPr>
      <w:r w:rsidRPr="00FB4E21">
        <w:rPr>
          <w:b w:val="0"/>
          <w:bCs w:val="0"/>
        </w:rPr>
        <w:t> </w:t>
      </w:r>
    </w:p>
    <w:p w14:paraId="35DACEB5" w14:textId="20BAEEB2" w:rsidR="002026AA" w:rsidRPr="00FB4E21" w:rsidRDefault="002026AA" w:rsidP="00FB4E21">
      <w:pPr>
        <w:pStyle w:val="ReportHeading1"/>
        <w:numPr>
          <w:ilvl w:val="0"/>
          <w:numId w:val="0"/>
        </w:numPr>
        <w:ind w:left="567"/>
        <w:rPr>
          <w:b w:val="0"/>
          <w:bCs w:val="0"/>
        </w:rPr>
      </w:pPr>
      <w:r>
        <w:rPr>
          <w:b w:val="0"/>
          <w:bCs w:val="0"/>
        </w:rPr>
        <w:t>At the meeting, the Council will be asked to confirm my membership from the 1</w:t>
      </w:r>
      <w:r w:rsidRPr="002026AA">
        <w:rPr>
          <w:b w:val="0"/>
          <w:bCs w:val="0"/>
          <w:vertAlign w:val="superscript"/>
        </w:rPr>
        <w:t>st</w:t>
      </w:r>
      <w:r>
        <w:rPr>
          <w:b w:val="0"/>
          <w:bCs w:val="0"/>
        </w:rPr>
        <w:t xml:space="preserve"> of November 2024</w:t>
      </w:r>
      <w:r w:rsidR="009C3549">
        <w:rPr>
          <w:b w:val="0"/>
          <w:bCs w:val="0"/>
        </w:rPr>
        <w:t>, as the November payroll will be the first month I make contributions.</w:t>
      </w:r>
    </w:p>
    <w:p w14:paraId="27139332" w14:textId="77777777" w:rsidR="00FB4E21" w:rsidRDefault="00FB4E21" w:rsidP="00FB4E21">
      <w:pPr>
        <w:pStyle w:val="ReportHeading1"/>
        <w:numPr>
          <w:ilvl w:val="0"/>
          <w:numId w:val="0"/>
        </w:numPr>
        <w:ind w:left="567" w:hanging="567"/>
      </w:pPr>
    </w:p>
    <w:p w14:paraId="3363EF1E" w14:textId="5703DD16" w:rsidR="00B929EF" w:rsidRPr="005071E6" w:rsidRDefault="00B929EF" w:rsidP="00B929EF">
      <w:pPr>
        <w:pStyle w:val="ReportHeading1"/>
      </w:pPr>
      <w:r w:rsidRPr="005071E6">
        <w:t>REPORTS FROM REPRESENTATIVES ON EXTERNAL BODIES</w:t>
      </w:r>
    </w:p>
    <w:p w14:paraId="1BD93269" w14:textId="722F853A" w:rsidR="00B929EF" w:rsidRPr="005071E6" w:rsidRDefault="00B929EF" w:rsidP="00B929EF">
      <w:pPr>
        <w:pStyle w:val="AgendaIndentedParagraph"/>
        <w:rPr>
          <w:lang w:eastAsia="en-GB"/>
        </w:rPr>
      </w:pPr>
      <w:r w:rsidRPr="005071E6">
        <w:rPr>
          <w:lang w:eastAsia="en-GB"/>
        </w:rPr>
        <w:t>An opportunity for members appointed to represent the town council on named bodies to report on activity since the</w:t>
      </w:r>
      <w:r w:rsidR="00FE2174">
        <w:rPr>
          <w:lang w:eastAsia="en-GB"/>
        </w:rPr>
        <w:t xml:space="preserve"> September</w:t>
      </w:r>
      <w:r>
        <w:rPr>
          <w:lang w:eastAsia="en-GB"/>
        </w:rPr>
        <w:t xml:space="preserve"> Council</w:t>
      </w:r>
      <w:r w:rsidRPr="005071E6">
        <w:rPr>
          <w:lang w:eastAsia="en-GB"/>
        </w:rPr>
        <w:t xml:space="preserve"> meeting.</w:t>
      </w:r>
    </w:p>
    <w:p w14:paraId="19E5A07E" w14:textId="77777777" w:rsidR="00B929EF" w:rsidRPr="005071E6" w:rsidRDefault="00B929EF" w:rsidP="00B929EF">
      <w:pPr>
        <w:pStyle w:val="ReportHeading1"/>
      </w:pPr>
      <w:r w:rsidRPr="005071E6">
        <w:t>MAYOR'S REPORT</w:t>
      </w:r>
    </w:p>
    <w:p w14:paraId="194AAE95" w14:textId="2D0BF9B8" w:rsidR="00B929EF" w:rsidRPr="005071E6" w:rsidRDefault="00B929EF" w:rsidP="00B929EF">
      <w:pPr>
        <w:pStyle w:val="AgendaIndentedParagraph"/>
        <w:tabs>
          <w:tab w:val="clear" w:pos="1134"/>
          <w:tab w:val="right" w:pos="9638"/>
        </w:tabs>
        <w:rPr>
          <w:lang w:eastAsia="en-GB"/>
        </w:rPr>
      </w:pPr>
      <w:r w:rsidRPr="005071E6">
        <w:rPr>
          <w:lang w:eastAsia="en-GB"/>
        </w:rPr>
        <w:t xml:space="preserve">Civic engagements </w:t>
      </w:r>
      <w:r w:rsidR="00933E1D" w:rsidRPr="005071E6">
        <w:rPr>
          <w:lang w:eastAsia="en-GB"/>
        </w:rPr>
        <w:t xml:space="preserve">since </w:t>
      </w:r>
      <w:r w:rsidR="00933E1D">
        <w:rPr>
          <w:lang w:eastAsia="en-GB"/>
        </w:rPr>
        <w:t>10</w:t>
      </w:r>
      <w:r w:rsidR="00FE2174" w:rsidRPr="00FE2174">
        <w:rPr>
          <w:vertAlign w:val="superscript"/>
          <w:lang w:eastAsia="en-GB"/>
        </w:rPr>
        <w:t>th</w:t>
      </w:r>
      <w:r w:rsidR="00FE2174">
        <w:rPr>
          <w:lang w:eastAsia="en-GB"/>
        </w:rPr>
        <w:t xml:space="preserve"> September </w:t>
      </w:r>
      <w:r w:rsidRPr="005071E6">
        <w:rPr>
          <w:lang w:eastAsia="en-GB"/>
        </w:rPr>
        <w:t>2024 and other activities undertaken to note.</w:t>
      </w:r>
    </w:p>
    <w:p w14:paraId="3DE6129D" w14:textId="77777777" w:rsidR="000135ED" w:rsidRDefault="00B929EF" w:rsidP="00B929EF">
      <w:pPr>
        <w:pStyle w:val="ReportHeading1"/>
        <w:spacing w:after="200"/>
      </w:pPr>
      <w:r w:rsidRPr="005071E6">
        <w:lastRenderedPageBreak/>
        <w:t>CLERK’S REPORT</w:t>
      </w:r>
    </w:p>
    <w:p w14:paraId="1897CFBB" w14:textId="77777777" w:rsidR="00612BA6" w:rsidRDefault="000135ED" w:rsidP="000135ED">
      <w:pPr>
        <w:pStyle w:val="ReportHeading1"/>
        <w:numPr>
          <w:ilvl w:val="0"/>
          <w:numId w:val="0"/>
        </w:numPr>
        <w:spacing w:after="200"/>
        <w:ind w:left="567"/>
        <w:rPr>
          <w:b w:val="0"/>
          <w:bCs w:val="0"/>
        </w:rPr>
      </w:pPr>
      <w:r>
        <w:rPr>
          <w:b w:val="0"/>
          <w:bCs w:val="0"/>
        </w:rPr>
        <w:t xml:space="preserve">Please note the new Town Clerk presented a report on priorities to the October Extraordinary Full Council. He will provide a further </w:t>
      </w:r>
      <w:r w:rsidR="0074154E">
        <w:rPr>
          <w:b w:val="0"/>
          <w:bCs w:val="0"/>
        </w:rPr>
        <w:t xml:space="preserve">verbal update to this </w:t>
      </w:r>
      <w:r w:rsidR="00FE2174">
        <w:rPr>
          <w:b w:val="0"/>
          <w:bCs w:val="0"/>
        </w:rPr>
        <w:t>meeting.</w:t>
      </w:r>
    </w:p>
    <w:p w14:paraId="0FE5E61B" w14:textId="1BA9CCA3" w:rsidR="00612BA6" w:rsidRPr="00B20081" w:rsidRDefault="00B20081" w:rsidP="00612BA6">
      <w:pPr>
        <w:pStyle w:val="ReportHeading1"/>
        <w:numPr>
          <w:ilvl w:val="0"/>
          <w:numId w:val="0"/>
        </w:numPr>
        <w:spacing w:after="200"/>
        <w:ind w:left="567"/>
        <w:rPr>
          <w:b w:val="0"/>
          <w:bCs w:val="0"/>
        </w:rPr>
      </w:pPr>
      <w:r w:rsidRPr="00B20081">
        <w:rPr>
          <w:b w:val="0"/>
          <w:bCs w:val="0"/>
        </w:rPr>
        <w:t>One additional point of interest for Cllrs is as follows. We have received the following from our gas engineer: ‘</w:t>
      </w:r>
      <w:r w:rsidR="00612BA6" w:rsidRPr="00B20081">
        <w:rPr>
          <w:b w:val="0"/>
          <w:bCs w:val="0"/>
        </w:rPr>
        <w:t>I can confirm it is not regulation that a gas alarm has to be fitted in the boiler room.</w:t>
      </w:r>
      <w:r w:rsidRPr="00B20081">
        <w:rPr>
          <w:b w:val="0"/>
          <w:bCs w:val="0"/>
        </w:rPr>
        <w:t>’</w:t>
      </w:r>
    </w:p>
    <w:p w14:paraId="6118556E" w14:textId="0702FC5A" w:rsidR="00B929EF" w:rsidRPr="005071E6" w:rsidRDefault="00B929EF" w:rsidP="000135ED">
      <w:pPr>
        <w:pStyle w:val="ReportHeading1"/>
        <w:numPr>
          <w:ilvl w:val="0"/>
          <w:numId w:val="0"/>
        </w:numPr>
        <w:spacing w:after="200"/>
        <w:ind w:left="567"/>
      </w:pPr>
      <w:r w:rsidRPr="005071E6">
        <w:tab/>
      </w:r>
    </w:p>
    <w:p w14:paraId="7D924BDA" w14:textId="77777777" w:rsidR="00B929EF" w:rsidRPr="005071E6" w:rsidRDefault="00B929EF" w:rsidP="00B929EF">
      <w:pPr>
        <w:pStyle w:val="ReportHeading1"/>
      </w:pPr>
      <w:r w:rsidRPr="005071E6">
        <w:t>FLOODING AWARENESS - STANDING ITEM</w:t>
      </w:r>
    </w:p>
    <w:p w14:paraId="7074E3CD" w14:textId="452C3A55" w:rsidR="00B929EF" w:rsidRPr="005071E6" w:rsidRDefault="00B929EF" w:rsidP="00B929EF">
      <w:pPr>
        <w:pStyle w:val="AgendaIndentedParagraph"/>
        <w:tabs>
          <w:tab w:val="clear" w:pos="1134"/>
          <w:tab w:val="right" w:pos="9638"/>
        </w:tabs>
        <w:spacing w:after="0"/>
        <w:rPr>
          <w:lang w:eastAsia="en-GB"/>
        </w:rPr>
      </w:pPr>
      <w:r w:rsidRPr="005071E6">
        <w:rPr>
          <w:lang w:eastAsia="en-GB"/>
        </w:rPr>
        <w:t xml:space="preserve">Tides above 5.5 metres up until </w:t>
      </w:r>
      <w:r w:rsidR="00D71A5B">
        <w:rPr>
          <w:lang w:eastAsia="en-GB"/>
        </w:rPr>
        <w:t>14</w:t>
      </w:r>
      <w:r w:rsidR="00D71A5B" w:rsidRPr="00D71A5B">
        <w:rPr>
          <w:vertAlign w:val="superscript"/>
          <w:lang w:eastAsia="en-GB"/>
        </w:rPr>
        <w:t>th</w:t>
      </w:r>
      <w:r w:rsidR="00D71A5B">
        <w:rPr>
          <w:lang w:eastAsia="en-GB"/>
        </w:rPr>
        <w:t xml:space="preserve"> January 2025</w:t>
      </w:r>
    </w:p>
    <w:p w14:paraId="4F54282E" w14:textId="7AEE3FCE" w:rsidR="00B929EF" w:rsidRPr="005071E6" w:rsidRDefault="00FD14CC" w:rsidP="00B929EF">
      <w:pPr>
        <w:pStyle w:val="AgendaIndentedParagraph"/>
        <w:numPr>
          <w:ilvl w:val="0"/>
          <w:numId w:val="3"/>
        </w:numPr>
        <w:tabs>
          <w:tab w:val="clear" w:pos="1134"/>
          <w:tab w:val="right" w:pos="9638"/>
        </w:tabs>
        <w:spacing w:after="0"/>
        <w:ind w:left="1134" w:hanging="567"/>
        <w:rPr>
          <w:lang w:eastAsia="en-GB"/>
        </w:rPr>
      </w:pPr>
      <w:r>
        <w:rPr>
          <w:lang w:eastAsia="en-GB"/>
        </w:rPr>
        <w:t>14-19 November 2024</w:t>
      </w:r>
    </w:p>
    <w:p w14:paraId="7E24D9CA" w14:textId="6EA59602" w:rsidR="003A1F6E" w:rsidRDefault="00FD14CC" w:rsidP="00A17CDF">
      <w:pPr>
        <w:pStyle w:val="AgendaIndentedParagraph"/>
        <w:numPr>
          <w:ilvl w:val="0"/>
          <w:numId w:val="3"/>
        </w:numPr>
        <w:tabs>
          <w:tab w:val="clear" w:pos="1134"/>
          <w:tab w:val="right" w:pos="9638"/>
        </w:tabs>
        <w:spacing w:after="0"/>
        <w:ind w:left="1134" w:hanging="567"/>
        <w:rPr>
          <w:lang w:eastAsia="en-GB"/>
        </w:rPr>
      </w:pPr>
      <w:r>
        <w:rPr>
          <w:lang w:eastAsia="en-GB"/>
        </w:rPr>
        <w:t>15-17 December 2024</w:t>
      </w:r>
    </w:p>
    <w:p w14:paraId="6E030CC3" w14:textId="790BD840" w:rsidR="00FD14CC" w:rsidRPr="00A17CDF" w:rsidRDefault="00FD14CC" w:rsidP="00A17CDF">
      <w:pPr>
        <w:pStyle w:val="AgendaIndentedParagraph"/>
        <w:numPr>
          <w:ilvl w:val="0"/>
          <w:numId w:val="3"/>
        </w:numPr>
        <w:tabs>
          <w:tab w:val="clear" w:pos="1134"/>
          <w:tab w:val="right" w:pos="9638"/>
        </w:tabs>
        <w:spacing w:after="0"/>
        <w:ind w:left="1134" w:hanging="567"/>
        <w:rPr>
          <w:lang w:eastAsia="en-GB"/>
        </w:rPr>
      </w:pPr>
      <w:r>
        <w:rPr>
          <w:lang w:eastAsia="en-GB"/>
        </w:rPr>
        <w:t>2-3 January 2025</w:t>
      </w:r>
    </w:p>
    <w:sectPr w:rsidR="00FD14CC" w:rsidRPr="00A17CDF">
      <w:headerReference w:type="default"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2FB8E" w14:textId="77777777" w:rsidR="00367355" w:rsidRDefault="00367355" w:rsidP="00B929EF">
      <w:pPr>
        <w:spacing w:after="0" w:line="240" w:lineRule="auto"/>
      </w:pPr>
      <w:r>
        <w:separator/>
      </w:r>
    </w:p>
  </w:endnote>
  <w:endnote w:type="continuationSeparator" w:id="0">
    <w:p w14:paraId="4EC0AC68" w14:textId="77777777" w:rsidR="00367355" w:rsidRDefault="00367355" w:rsidP="00B9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A88A1" w14:textId="09C9C9C2" w:rsidR="00B929EF" w:rsidRPr="00732D7F" w:rsidRDefault="00B929EF" w:rsidP="00764A5C">
    <w:pPr>
      <w:pStyle w:val="Footer"/>
      <w:tabs>
        <w:tab w:val="clear" w:pos="4513"/>
        <w:tab w:val="clear" w:pos="9026"/>
        <w:tab w:val="right" w:pos="9639"/>
      </w:tabs>
      <w:spacing w:before="200"/>
    </w:pPr>
    <w:r w:rsidRPr="00B1455D">
      <w:rPr>
        <w:sz w:val="20"/>
        <w:szCs w:val="20"/>
      </w:rPr>
      <w:tab/>
    </w:r>
    <w:r w:rsidRPr="007E4F11">
      <w:rPr>
        <w:sz w:val="20"/>
        <w:szCs w:val="20"/>
      </w:rPr>
      <w:fldChar w:fldCharType="begin"/>
    </w:r>
    <w:r w:rsidRPr="007E4F11">
      <w:rPr>
        <w:sz w:val="20"/>
        <w:szCs w:val="20"/>
      </w:rPr>
      <w:instrText>PAGE   \* MERGEFORMAT</w:instrText>
    </w:r>
    <w:r w:rsidRPr="007E4F11">
      <w:rPr>
        <w:sz w:val="20"/>
        <w:szCs w:val="20"/>
      </w:rPr>
      <w:fldChar w:fldCharType="separate"/>
    </w:r>
    <w:r w:rsidRPr="007E4F11">
      <w:rPr>
        <w:sz w:val="20"/>
        <w:szCs w:val="20"/>
      </w:rPr>
      <w:t>1</w:t>
    </w:r>
    <w:r w:rsidRPr="007E4F11">
      <w:rPr>
        <w:sz w:val="20"/>
        <w:szCs w:val="20"/>
      </w:rPr>
      <w:fldChar w:fldCharType="end"/>
    </w:r>
  </w:p>
  <w:p w14:paraId="39A82EDA" w14:textId="77777777" w:rsidR="00B929EF" w:rsidRDefault="00B929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6B974" w14:textId="08D2606C" w:rsidR="00B929EF" w:rsidRPr="00732D7F" w:rsidRDefault="00B929EF" w:rsidP="00707034">
    <w:pPr>
      <w:pStyle w:val="Footer"/>
      <w:tabs>
        <w:tab w:val="clear" w:pos="4513"/>
        <w:tab w:val="clear" w:pos="9026"/>
        <w:tab w:val="right" w:pos="9639"/>
      </w:tabs>
      <w:spacing w:before="200"/>
    </w:pPr>
    <w:r w:rsidRPr="00B1455D">
      <w:rPr>
        <w:sz w:val="20"/>
        <w:szCs w:val="20"/>
      </w:rPr>
      <w:tab/>
    </w:r>
    <w:r w:rsidRPr="00B1455D">
      <w:rPr>
        <w:sz w:val="20"/>
        <w:szCs w:val="20"/>
      </w:rPr>
      <w:fldChar w:fldCharType="begin"/>
    </w:r>
    <w:r w:rsidRPr="00B1455D">
      <w:rPr>
        <w:sz w:val="20"/>
        <w:szCs w:val="20"/>
      </w:rPr>
      <w:instrText xml:space="preserve"> PAGE   \* MERGEFORMAT </w:instrText>
    </w:r>
    <w:r w:rsidRPr="00B1455D">
      <w:rPr>
        <w:sz w:val="20"/>
        <w:szCs w:val="20"/>
      </w:rPr>
      <w:fldChar w:fldCharType="separate"/>
    </w:r>
    <w:r>
      <w:rPr>
        <w:sz w:val="20"/>
        <w:szCs w:val="20"/>
      </w:rPr>
      <w:t>2</w:t>
    </w:r>
    <w:r w:rsidRPr="00B1455D">
      <w:rPr>
        <w:noProof/>
        <w:sz w:val="20"/>
        <w:szCs w:val="20"/>
      </w:rPr>
      <w:fldChar w:fldCharType="end"/>
    </w:r>
  </w:p>
  <w:p w14:paraId="20955C74" w14:textId="77777777" w:rsidR="00B929EF" w:rsidRDefault="00B929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89BC2" w14:textId="77777777" w:rsidR="00367355" w:rsidRDefault="00367355" w:rsidP="00B929EF">
      <w:pPr>
        <w:spacing w:after="0" w:line="240" w:lineRule="auto"/>
      </w:pPr>
      <w:r>
        <w:separator/>
      </w:r>
    </w:p>
  </w:footnote>
  <w:footnote w:type="continuationSeparator" w:id="0">
    <w:p w14:paraId="1190AEB5" w14:textId="77777777" w:rsidR="00367355" w:rsidRDefault="00367355" w:rsidP="00B9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CF14E" w14:textId="77777777" w:rsidR="00B929EF" w:rsidRDefault="00B929EF" w:rsidP="00B92121">
    <w:pPr>
      <w:widowControl w:val="0"/>
      <w:tabs>
        <w:tab w:val="right" w:pos="9922"/>
      </w:tabs>
    </w:pPr>
    <w:r w:rsidRPr="006523C2">
      <w:rPr>
        <w:b/>
        <w:sz w:val="24"/>
      </w:rPr>
      <w:tab/>
    </w:r>
  </w:p>
  <w:p w14:paraId="09D1F084" w14:textId="77777777" w:rsidR="00B929EF" w:rsidRDefault="00B929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66" w:type="dxa"/>
      <w:tblInd w:w="-142" w:type="dxa"/>
      <w:tblLook w:val="04A0" w:firstRow="1" w:lastRow="0" w:firstColumn="1" w:lastColumn="0" w:noHBand="0" w:noVBand="1"/>
    </w:tblPr>
    <w:tblGrid>
      <w:gridCol w:w="3115"/>
      <w:gridCol w:w="3630"/>
      <w:gridCol w:w="3121"/>
    </w:tblGrid>
    <w:tr w:rsidR="00B929EF" w:rsidRPr="00CC397C" w14:paraId="4463A23A" w14:textId="77777777" w:rsidTr="008636A3">
      <w:trPr>
        <w:trHeight w:val="1757"/>
      </w:trPr>
      <w:tc>
        <w:tcPr>
          <w:tcW w:w="3288" w:type="dxa"/>
          <w:shd w:val="clear" w:color="auto" w:fill="auto"/>
        </w:tcPr>
        <w:p w14:paraId="7D5799F0" w14:textId="5D4E725E" w:rsidR="00B929EF" w:rsidRDefault="00DD5B71" w:rsidP="004B5A9E">
          <w:pPr>
            <w:rPr>
              <w:sz w:val="18"/>
              <w:szCs w:val="18"/>
            </w:rPr>
          </w:pPr>
          <w:r>
            <w:rPr>
              <w:sz w:val="18"/>
              <w:szCs w:val="18"/>
            </w:rPr>
            <w:t>Adam Chugg</w:t>
          </w:r>
        </w:p>
        <w:p w14:paraId="24B98BF1" w14:textId="432CFB62" w:rsidR="00B929EF" w:rsidRPr="0053364F" w:rsidRDefault="00B929EF" w:rsidP="004B5A9E">
          <w:pPr>
            <w:rPr>
              <w:sz w:val="18"/>
              <w:szCs w:val="18"/>
            </w:rPr>
          </w:pPr>
          <w:r w:rsidRPr="0053364F">
            <w:rPr>
              <w:sz w:val="18"/>
              <w:szCs w:val="18"/>
            </w:rPr>
            <w:t>Town Clerk</w:t>
          </w:r>
          <w:r>
            <w:rPr>
              <w:sz w:val="18"/>
              <w:szCs w:val="18"/>
            </w:rPr>
            <w:t xml:space="preserve"> &amp; RFO</w:t>
          </w:r>
        </w:p>
      </w:tc>
      <w:tc>
        <w:tcPr>
          <w:tcW w:w="3288" w:type="dxa"/>
          <w:shd w:val="clear" w:color="auto" w:fill="auto"/>
        </w:tcPr>
        <w:p w14:paraId="7D3A6AD9" w14:textId="77777777" w:rsidR="00B929EF" w:rsidRPr="00CC397C" w:rsidRDefault="00B929EF" w:rsidP="00F84031">
          <w:pPr>
            <w:spacing w:after="0" w:line="240" w:lineRule="auto"/>
            <w:ind w:left="6"/>
            <w:jc w:val="center"/>
          </w:pPr>
          <w:r>
            <w:rPr>
              <w:noProof/>
            </w:rPr>
            <w:drawing>
              <wp:inline distT="0" distB="0" distL="0" distR="0" wp14:anchorId="6A7B3AE7" wp14:editId="148FB0F3">
                <wp:extent cx="2164609" cy="1076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2212596" cy="1100186"/>
                        </a:xfrm>
                        <a:prstGeom prst="rect">
                          <a:avLst/>
                        </a:prstGeom>
                        <a:ln>
                          <a:noFill/>
                        </a:ln>
                        <a:extLst>
                          <a:ext uri="{53640926-AAD7-44D8-BBD7-CCE9431645EC}">
                            <a14:shadowObscured xmlns:a14="http://schemas.microsoft.com/office/drawing/2010/main"/>
                          </a:ext>
                        </a:extLst>
                      </pic:spPr>
                    </pic:pic>
                  </a:graphicData>
                </a:graphic>
              </wp:inline>
            </w:drawing>
          </w:r>
        </w:p>
      </w:tc>
      <w:tc>
        <w:tcPr>
          <w:tcW w:w="3290" w:type="dxa"/>
          <w:shd w:val="clear" w:color="auto" w:fill="auto"/>
        </w:tcPr>
        <w:p w14:paraId="4521FFEB" w14:textId="77777777" w:rsidR="00B929EF" w:rsidRPr="0053364F" w:rsidRDefault="00B929EF" w:rsidP="00A41F3C">
          <w:pPr>
            <w:jc w:val="right"/>
            <w:rPr>
              <w:sz w:val="18"/>
              <w:szCs w:val="18"/>
            </w:rPr>
          </w:pPr>
          <w:r w:rsidRPr="0053364F">
            <w:rPr>
              <w:sz w:val="18"/>
              <w:szCs w:val="18"/>
            </w:rPr>
            <w:t>A COWEY (Mrs)</w:t>
          </w:r>
          <w:r w:rsidRPr="0053364F">
            <w:rPr>
              <w:sz w:val="18"/>
              <w:szCs w:val="18"/>
            </w:rPr>
            <w:br/>
            <w:t>Deputy Clerk &amp; Civic Officer</w:t>
          </w:r>
        </w:p>
      </w:tc>
    </w:tr>
  </w:tbl>
  <w:p w14:paraId="3D536C54" w14:textId="77777777" w:rsidR="00B929EF" w:rsidRPr="00C75136" w:rsidRDefault="00B929EF" w:rsidP="00A41F3C">
    <w:pPr>
      <w:pStyle w:val="Header"/>
      <w:tabs>
        <w:tab w:val="clear" w:pos="4513"/>
        <w:tab w:val="clear" w:pos="9026"/>
        <w:tab w:val="center" w:pos="4820"/>
        <w:tab w:val="right" w:pos="9639"/>
      </w:tabs>
      <w:rPr>
        <w:sz w:val="2"/>
        <w:szCs w:val="2"/>
      </w:rPr>
    </w:pPr>
  </w:p>
  <w:p w14:paraId="446FA383" w14:textId="77777777" w:rsidR="00B929EF" w:rsidRPr="00A41F3C" w:rsidRDefault="00B929EF" w:rsidP="00A41F3C">
    <w:pPr>
      <w:pStyle w:val="Header"/>
      <w:rPr>
        <w:sz w:val="2"/>
        <w:szCs w:val="2"/>
      </w:rPr>
    </w:pPr>
  </w:p>
  <w:p w14:paraId="09E0BFFF" w14:textId="77777777" w:rsidR="00B929EF" w:rsidRDefault="00B929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91BC9"/>
    <w:multiLevelType w:val="hybridMultilevel"/>
    <w:tmpl w:val="B1C462F4"/>
    <w:lvl w:ilvl="0" w:tplc="A8BE0DE0">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0802C86"/>
    <w:multiLevelType w:val="multilevel"/>
    <w:tmpl w:val="FD0E99F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bCs/>
        <w:i w:val="0"/>
        <w:strike w:val="0"/>
        <w:dstrike w:val="0"/>
        <w:color w:val="auto"/>
        <w:sz w:val="22"/>
        <w:szCs w:val="24"/>
        <w:u w:val="none" w:color="00000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b/>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75764C"/>
    <w:multiLevelType w:val="hybridMultilevel"/>
    <w:tmpl w:val="C8C0198C"/>
    <w:lvl w:ilvl="0" w:tplc="8C040E28">
      <w:start w:val="1"/>
      <w:numFmt w:val="lowerLetter"/>
      <w:lvlText w:val="%1."/>
      <w:lvlJc w:val="left"/>
      <w:pPr>
        <w:ind w:left="927" w:hanging="360"/>
      </w:pPr>
      <w:rPr>
        <w:rFonts w:hint="default"/>
      </w:rPr>
    </w:lvl>
    <w:lvl w:ilvl="1" w:tplc="654C732A">
      <w:start w:val="1"/>
      <w:numFmt w:val="lowerRoman"/>
      <w:lvlText w:val="%2."/>
      <w:lvlJc w:val="left"/>
      <w:pPr>
        <w:ind w:left="1647" w:hanging="360"/>
      </w:pPr>
      <w:rPr>
        <w:rFonts w:hint="default"/>
      </w:rPr>
    </w:lvl>
    <w:lvl w:ilvl="2" w:tplc="863655B4">
      <w:numFmt w:val="bullet"/>
      <w:lvlText w:val="•"/>
      <w:lvlJc w:val="left"/>
      <w:pPr>
        <w:ind w:left="2757" w:hanging="570"/>
      </w:pPr>
      <w:rPr>
        <w:rFonts w:ascii="Century Gothic" w:eastAsia="Times New Roman" w:hAnsi="Century Gothic" w:cs="Arial" w:hint="default"/>
      </w:r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675E46C2"/>
    <w:multiLevelType w:val="multilevel"/>
    <w:tmpl w:val="53707D4A"/>
    <w:lvl w:ilvl="0">
      <w:start w:val="1"/>
      <w:numFmt w:val="decimal"/>
      <w:pStyle w:val="ReportHeading1"/>
      <w:lvlText w:val="%1."/>
      <w:lvlJc w:val="left"/>
      <w:pPr>
        <w:ind w:left="567" w:hanging="567"/>
      </w:pPr>
      <w:rPr>
        <w:rFonts w:hint="default"/>
      </w:rPr>
    </w:lvl>
    <w:lvl w:ilvl="1">
      <w:start w:val="1"/>
      <w:numFmt w:val="decimal"/>
      <w:pStyle w:val="ReportHeading2"/>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8DA461B"/>
    <w:multiLevelType w:val="hybridMultilevel"/>
    <w:tmpl w:val="96549C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946229585">
    <w:abstractNumId w:val="2"/>
  </w:num>
  <w:num w:numId="2" w16cid:durableId="623343724">
    <w:abstractNumId w:val="0"/>
  </w:num>
  <w:num w:numId="3" w16cid:durableId="1403528243">
    <w:abstractNumId w:val="4"/>
  </w:num>
  <w:num w:numId="4" w16cid:durableId="966394175">
    <w:abstractNumId w:val="1"/>
  </w:num>
  <w:num w:numId="5" w16cid:durableId="1967270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F6E"/>
    <w:rsid w:val="000135ED"/>
    <w:rsid w:val="00052852"/>
    <w:rsid w:val="000705FF"/>
    <w:rsid w:val="000B4095"/>
    <w:rsid w:val="000C221F"/>
    <w:rsid w:val="000C78AC"/>
    <w:rsid w:val="000F6D5F"/>
    <w:rsid w:val="00106CCE"/>
    <w:rsid w:val="00132B89"/>
    <w:rsid w:val="00135E75"/>
    <w:rsid w:val="001409ED"/>
    <w:rsid w:val="0018299A"/>
    <w:rsid w:val="001866C0"/>
    <w:rsid w:val="00192570"/>
    <w:rsid w:val="001D27FE"/>
    <w:rsid w:val="001E4D83"/>
    <w:rsid w:val="001F1619"/>
    <w:rsid w:val="002026AA"/>
    <w:rsid w:val="002236AE"/>
    <w:rsid w:val="00235A59"/>
    <w:rsid w:val="00280273"/>
    <w:rsid w:val="00290C63"/>
    <w:rsid w:val="002D0ACA"/>
    <w:rsid w:val="002D694A"/>
    <w:rsid w:val="002E0A3A"/>
    <w:rsid w:val="002F3FD5"/>
    <w:rsid w:val="003012C4"/>
    <w:rsid w:val="00354D8E"/>
    <w:rsid w:val="00367355"/>
    <w:rsid w:val="00373388"/>
    <w:rsid w:val="003A1F6E"/>
    <w:rsid w:val="003B2A90"/>
    <w:rsid w:val="003C37BE"/>
    <w:rsid w:val="003C548A"/>
    <w:rsid w:val="00402DBD"/>
    <w:rsid w:val="00407905"/>
    <w:rsid w:val="00460C65"/>
    <w:rsid w:val="0048675C"/>
    <w:rsid w:val="004B0692"/>
    <w:rsid w:val="004D18FD"/>
    <w:rsid w:val="004D4424"/>
    <w:rsid w:val="004F36B0"/>
    <w:rsid w:val="0055088C"/>
    <w:rsid w:val="00564247"/>
    <w:rsid w:val="00580FB6"/>
    <w:rsid w:val="00584BD2"/>
    <w:rsid w:val="005952E4"/>
    <w:rsid w:val="00596A5F"/>
    <w:rsid w:val="00612BA6"/>
    <w:rsid w:val="00625D60"/>
    <w:rsid w:val="006C6917"/>
    <w:rsid w:val="006D6F4E"/>
    <w:rsid w:val="007164DD"/>
    <w:rsid w:val="00722A91"/>
    <w:rsid w:val="0074154E"/>
    <w:rsid w:val="00746134"/>
    <w:rsid w:val="007754E4"/>
    <w:rsid w:val="007A2940"/>
    <w:rsid w:val="007A3DEA"/>
    <w:rsid w:val="007A590C"/>
    <w:rsid w:val="007F51AE"/>
    <w:rsid w:val="00810EFA"/>
    <w:rsid w:val="00835487"/>
    <w:rsid w:val="008518B6"/>
    <w:rsid w:val="008A64A3"/>
    <w:rsid w:val="008E7E04"/>
    <w:rsid w:val="00902960"/>
    <w:rsid w:val="00933E1D"/>
    <w:rsid w:val="00937A8F"/>
    <w:rsid w:val="009731F2"/>
    <w:rsid w:val="009A31D0"/>
    <w:rsid w:val="009B1EE3"/>
    <w:rsid w:val="009C3549"/>
    <w:rsid w:val="00A00C19"/>
    <w:rsid w:val="00A13468"/>
    <w:rsid w:val="00A17CDF"/>
    <w:rsid w:val="00A23D75"/>
    <w:rsid w:val="00A912CA"/>
    <w:rsid w:val="00AA29F0"/>
    <w:rsid w:val="00AD0067"/>
    <w:rsid w:val="00B10BFF"/>
    <w:rsid w:val="00B20081"/>
    <w:rsid w:val="00B76C73"/>
    <w:rsid w:val="00B929EF"/>
    <w:rsid w:val="00BC31CE"/>
    <w:rsid w:val="00BD0D45"/>
    <w:rsid w:val="00C11622"/>
    <w:rsid w:val="00C17C13"/>
    <w:rsid w:val="00C33E66"/>
    <w:rsid w:val="00C418A0"/>
    <w:rsid w:val="00C46A4B"/>
    <w:rsid w:val="00C52025"/>
    <w:rsid w:val="00C87E5C"/>
    <w:rsid w:val="00CB4FE1"/>
    <w:rsid w:val="00CB56ED"/>
    <w:rsid w:val="00CD2155"/>
    <w:rsid w:val="00CE169C"/>
    <w:rsid w:val="00D0299C"/>
    <w:rsid w:val="00D1680B"/>
    <w:rsid w:val="00D21BE5"/>
    <w:rsid w:val="00D36634"/>
    <w:rsid w:val="00D42DB3"/>
    <w:rsid w:val="00D52847"/>
    <w:rsid w:val="00D71A5B"/>
    <w:rsid w:val="00D819AA"/>
    <w:rsid w:val="00DA0D29"/>
    <w:rsid w:val="00DA2953"/>
    <w:rsid w:val="00DD424E"/>
    <w:rsid w:val="00DD5B71"/>
    <w:rsid w:val="00DE07A2"/>
    <w:rsid w:val="00DE3657"/>
    <w:rsid w:val="00E213E1"/>
    <w:rsid w:val="00E33165"/>
    <w:rsid w:val="00EA2276"/>
    <w:rsid w:val="00EA576B"/>
    <w:rsid w:val="00ED2541"/>
    <w:rsid w:val="00EE5AFE"/>
    <w:rsid w:val="00EF1F46"/>
    <w:rsid w:val="00F15776"/>
    <w:rsid w:val="00F2203E"/>
    <w:rsid w:val="00F24828"/>
    <w:rsid w:val="00F4321A"/>
    <w:rsid w:val="00F563EA"/>
    <w:rsid w:val="00F7314C"/>
    <w:rsid w:val="00F74151"/>
    <w:rsid w:val="00F7463C"/>
    <w:rsid w:val="00FB4E21"/>
    <w:rsid w:val="00FD0755"/>
    <w:rsid w:val="00FD14CC"/>
    <w:rsid w:val="00FE2174"/>
    <w:rsid w:val="00FE22C0"/>
    <w:rsid w:val="00FE6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62B6"/>
  <w15:chartTrackingRefBased/>
  <w15:docId w15:val="{57257257-5601-491E-AFAF-5E03BE19D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kern w:val="2"/>
        <w:sz w:val="22"/>
        <w:szCs w:val="22"/>
        <w:lang w:val="en-GB" w:eastAsia="en-US" w:bidi="ar-SA"/>
        <w14:ligatures w14:val="standardContextual"/>
      </w:rPr>
    </w:rPrDefault>
    <w:pPrDefault>
      <w:pPr>
        <w:spacing w:after="20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A1F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1F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1F6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1F6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A1F6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A1F6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A1F6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A1F6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A1F6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1F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1F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1F6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1F6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A1F6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A1F6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A1F6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A1F6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A1F6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A1F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1F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1F6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1F6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A1F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1F6E"/>
    <w:rPr>
      <w:i/>
      <w:iCs/>
      <w:color w:val="404040" w:themeColor="text1" w:themeTint="BF"/>
    </w:rPr>
  </w:style>
  <w:style w:type="paragraph" w:styleId="ListParagraph">
    <w:name w:val="List Paragraph"/>
    <w:basedOn w:val="Normal"/>
    <w:uiPriority w:val="34"/>
    <w:qFormat/>
    <w:rsid w:val="003A1F6E"/>
    <w:pPr>
      <w:ind w:left="720"/>
      <w:contextualSpacing/>
    </w:pPr>
  </w:style>
  <w:style w:type="character" w:styleId="IntenseEmphasis">
    <w:name w:val="Intense Emphasis"/>
    <w:basedOn w:val="DefaultParagraphFont"/>
    <w:uiPriority w:val="21"/>
    <w:qFormat/>
    <w:rsid w:val="003A1F6E"/>
    <w:rPr>
      <w:i/>
      <w:iCs/>
      <w:color w:val="0F4761" w:themeColor="accent1" w:themeShade="BF"/>
    </w:rPr>
  </w:style>
  <w:style w:type="paragraph" w:styleId="IntenseQuote">
    <w:name w:val="Intense Quote"/>
    <w:basedOn w:val="Normal"/>
    <w:next w:val="Normal"/>
    <w:link w:val="IntenseQuoteChar"/>
    <w:uiPriority w:val="30"/>
    <w:qFormat/>
    <w:rsid w:val="003A1F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1F6E"/>
    <w:rPr>
      <w:i/>
      <w:iCs/>
      <w:color w:val="0F4761" w:themeColor="accent1" w:themeShade="BF"/>
    </w:rPr>
  </w:style>
  <w:style w:type="character" w:styleId="IntenseReference">
    <w:name w:val="Intense Reference"/>
    <w:basedOn w:val="DefaultParagraphFont"/>
    <w:uiPriority w:val="32"/>
    <w:qFormat/>
    <w:rsid w:val="003A1F6E"/>
    <w:rPr>
      <w:b/>
      <w:bCs/>
      <w:smallCaps/>
      <w:color w:val="0F4761" w:themeColor="accent1" w:themeShade="BF"/>
      <w:spacing w:val="5"/>
    </w:rPr>
  </w:style>
  <w:style w:type="table" w:styleId="TableGrid">
    <w:name w:val="Table Grid"/>
    <w:basedOn w:val="TableNormal"/>
    <w:uiPriority w:val="39"/>
    <w:rsid w:val="00B929EF"/>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929EF"/>
    <w:pPr>
      <w:tabs>
        <w:tab w:val="center" w:pos="4513"/>
        <w:tab w:val="right" w:pos="9026"/>
      </w:tabs>
      <w:spacing w:after="0"/>
    </w:pPr>
    <w:rPr>
      <w:rFonts w:eastAsia="Times New Roman" w:cs="Arial"/>
      <w:bCs/>
      <w:iCs/>
      <w:snapToGrid w:val="0"/>
      <w:kern w:val="0"/>
      <w14:ligatures w14:val="none"/>
    </w:rPr>
  </w:style>
  <w:style w:type="character" w:customStyle="1" w:styleId="HeaderChar">
    <w:name w:val="Header Char"/>
    <w:basedOn w:val="DefaultParagraphFont"/>
    <w:link w:val="Header"/>
    <w:rsid w:val="00B929EF"/>
    <w:rPr>
      <w:rFonts w:eastAsia="Times New Roman" w:cs="Arial"/>
      <w:bCs/>
      <w:iCs/>
      <w:snapToGrid w:val="0"/>
      <w:kern w:val="0"/>
      <w14:ligatures w14:val="none"/>
    </w:rPr>
  </w:style>
  <w:style w:type="paragraph" w:styleId="Footer">
    <w:name w:val="footer"/>
    <w:basedOn w:val="Normal"/>
    <w:link w:val="FooterChar"/>
    <w:uiPriority w:val="99"/>
    <w:unhideWhenUsed/>
    <w:rsid w:val="00B929EF"/>
    <w:pPr>
      <w:tabs>
        <w:tab w:val="center" w:pos="4513"/>
        <w:tab w:val="right" w:pos="9026"/>
      </w:tabs>
      <w:spacing w:after="0"/>
    </w:pPr>
    <w:rPr>
      <w:rFonts w:eastAsia="Times New Roman" w:cs="Arial"/>
      <w:bCs/>
      <w:iCs/>
      <w:snapToGrid w:val="0"/>
      <w:kern w:val="0"/>
      <w14:ligatures w14:val="none"/>
    </w:rPr>
  </w:style>
  <w:style w:type="character" w:customStyle="1" w:styleId="FooterChar">
    <w:name w:val="Footer Char"/>
    <w:basedOn w:val="DefaultParagraphFont"/>
    <w:link w:val="Footer"/>
    <w:uiPriority w:val="99"/>
    <w:rsid w:val="00B929EF"/>
    <w:rPr>
      <w:rFonts w:eastAsia="Times New Roman" w:cs="Arial"/>
      <w:bCs/>
      <w:iCs/>
      <w:snapToGrid w:val="0"/>
      <w:kern w:val="0"/>
      <w14:ligatures w14:val="none"/>
    </w:rPr>
  </w:style>
  <w:style w:type="paragraph" w:styleId="FootnoteText">
    <w:name w:val="footnote text"/>
    <w:basedOn w:val="Normal"/>
    <w:link w:val="FootnoteTextChar"/>
    <w:unhideWhenUsed/>
    <w:rsid w:val="00B929EF"/>
    <w:pPr>
      <w:spacing w:after="0"/>
    </w:pPr>
    <w:rPr>
      <w:rFonts w:eastAsia="Times New Roman" w:cs="Arial"/>
      <w:bCs/>
      <w:iCs/>
      <w:snapToGrid w:val="0"/>
      <w:kern w:val="0"/>
      <w:sz w:val="20"/>
      <w:szCs w:val="20"/>
      <w14:ligatures w14:val="none"/>
    </w:rPr>
  </w:style>
  <w:style w:type="character" w:customStyle="1" w:styleId="FootnoteTextChar">
    <w:name w:val="Footnote Text Char"/>
    <w:basedOn w:val="DefaultParagraphFont"/>
    <w:link w:val="FootnoteText"/>
    <w:rsid w:val="00B929EF"/>
    <w:rPr>
      <w:rFonts w:eastAsia="Times New Roman" w:cs="Arial"/>
      <w:bCs/>
      <w:iCs/>
      <w:snapToGrid w:val="0"/>
      <w:kern w:val="0"/>
      <w:sz w:val="20"/>
      <w:szCs w:val="20"/>
      <w14:ligatures w14:val="none"/>
    </w:rPr>
  </w:style>
  <w:style w:type="character" w:styleId="FootnoteReference">
    <w:name w:val="footnote reference"/>
    <w:basedOn w:val="DefaultParagraphFont"/>
    <w:uiPriority w:val="99"/>
    <w:semiHidden/>
    <w:unhideWhenUsed/>
    <w:rsid w:val="00B929EF"/>
    <w:rPr>
      <w:vertAlign w:val="superscript"/>
    </w:rPr>
  </w:style>
  <w:style w:type="paragraph" w:customStyle="1" w:styleId="ReportHeading1">
    <w:name w:val="Report Heading 1"/>
    <w:qFormat/>
    <w:rsid w:val="00B929EF"/>
    <w:pPr>
      <w:keepNext/>
      <w:numPr>
        <w:numId w:val="5"/>
      </w:numPr>
      <w:tabs>
        <w:tab w:val="right" w:pos="9638"/>
      </w:tabs>
      <w:spacing w:after="0" w:line="240" w:lineRule="auto"/>
    </w:pPr>
    <w:rPr>
      <w:rFonts w:cs="Arial"/>
      <w:b/>
      <w:bCs/>
      <w:kern w:val="32"/>
      <w:lang w:eastAsia="en-GB"/>
      <w14:ligatures w14:val="none"/>
    </w:rPr>
  </w:style>
  <w:style w:type="paragraph" w:customStyle="1" w:styleId="ReportHeading2">
    <w:name w:val="Report Heading 2"/>
    <w:basedOn w:val="ReportHeading1"/>
    <w:qFormat/>
    <w:rsid w:val="00B929EF"/>
    <w:pPr>
      <w:keepNext w:val="0"/>
      <w:numPr>
        <w:ilvl w:val="1"/>
      </w:numPr>
      <w:spacing w:after="200" w:line="264" w:lineRule="auto"/>
    </w:pPr>
    <w:rPr>
      <w:b w:val="0"/>
      <w:bCs w:val="0"/>
    </w:rPr>
  </w:style>
  <w:style w:type="paragraph" w:customStyle="1" w:styleId="AgendaIndentedParagraph">
    <w:name w:val="Agenda Indented Paragraph"/>
    <w:basedOn w:val="Normal"/>
    <w:qFormat/>
    <w:rsid w:val="00B929EF"/>
    <w:pPr>
      <w:tabs>
        <w:tab w:val="left" w:pos="1134"/>
      </w:tabs>
      <w:ind w:left="567"/>
    </w:pPr>
    <w:rPr>
      <w:rFonts w:eastAsia="Times New Roman" w:cs="Arial"/>
      <w:bCs/>
      <w:iCs/>
      <w:snapToGrid w:val="0"/>
      <w:kern w:val="0"/>
      <w14:ligatures w14:val="none"/>
    </w:rPr>
  </w:style>
  <w:style w:type="character" w:styleId="Hyperlink">
    <w:name w:val="Hyperlink"/>
    <w:basedOn w:val="DefaultParagraphFont"/>
    <w:uiPriority w:val="99"/>
    <w:unhideWhenUsed/>
    <w:rsid w:val="00DD424E"/>
    <w:rPr>
      <w:color w:val="467886" w:themeColor="hyperlink"/>
      <w:u w:val="single"/>
    </w:rPr>
  </w:style>
  <w:style w:type="character" w:styleId="UnresolvedMention">
    <w:name w:val="Unresolved Mention"/>
    <w:basedOn w:val="DefaultParagraphFont"/>
    <w:uiPriority w:val="99"/>
    <w:semiHidden/>
    <w:unhideWhenUsed/>
    <w:rsid w:val="00DD4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711387">
      <w:bodyDiv w:val="1"/>
      <w:marLeft w:val="0"/>
      <w:marRight w:val="0"/>
      <w:marTop w:val="0"/>
      <w:marBottom w:val="0"/>
      <w:divBdr>
        <w:top w:val="none" w:sz="0" w:space="0" w:color="auto"/>
        <w:left w:val="none" w:sz="0" w:space="0" w:color="auto"/>
        <w:bottom w:val="none" w:sz="0" w:space="0" w:color="auto"/>
        <w:right w:val="none" w:sz="0" w:space="0" w:color="auto"/>
      </w:divBdr>
      <w:divsChild>
        <w:div w:id="434832621">
          <w:marLeft w:val="0"/>
          <w:marRight w:val="0"/>
          <w:marTop w:val="225"/>
          <w:marBottom w:val="0"/>
          <w:divBdr>
            <w:top w:val="none" w:sz="0" w:space="0" w:color="auto"/>
            <w:left w:val="none" w:sz="0" w:space="0" w:color="auto"/>
            <w:bottom w:val="none" w:sz="0" w:space="0" w:color="auto"/>
            <w:right w:val="none" w:sz="0" w:space="0" w:color="auto"/>
          </w:divBdr>
        </w:div>
      </w:divsChild>
    </w:div>
    <w:div w:id="671955858">
      <w:bodyDiv w:val="1"/>
      <w:marLeft w:val="0"/>
      <w:marRight w:val="0"/>
      <w:marTop w:val="0"/>
      <w:marBottom w:val="0"/>
      <w:divBdr>
        <w:top w:val="none" w:sz="0" w:space="0" w:color="auto"/>
        <w:left w:val="none" w:sz="0" w:space="0" w:color="auto"/>
        <w:bottom w:val="none" w:sz="0" w:space="0" w:color="auto"/>
        <w:right w:val="none" w:sz="0" w:space="0" w:color="auto"/>
      </w:divBdr>
    </w:div>
    <w:div w:id="797643807">
      <w:bodyDiv w:val="1"/>
      <w:marLeft w:val="0"/>
      <w:marRight w:val="0"/>
      <w:marTop w:val="0"/>
      <w:marBottom w:val="0"/>
      <w:divBdr>
        <w:top w:val="none" w:sz="0" w:space="0" w:color="auto"/>
        <w:left w:val="none" w:sz="0" w:space="0" w:color="auto"/>
        <w:bottom w:val="none" w:sz="0" w:space="0" w:color="auto"/>
        <w:right w:val="none" w:sz="0" w:space="0" w:color="auto"/>
      </w:divBdr>
    </w:div>
    <w:div w:id="1171719071">
      <w:bodyDiv w:val="1"/>
      <w:marLeft w:val="0"/>
      <w:marRight w:val="0"/>
      <w:marTop w:val="0"/>
      <w:marBottom w:val="0"/>
      <w:divBdr>
        <w:top w:val="none" w:sz="0" w:space="0" w:color="auto"/>
        <w:left w:val="none" w:sz="0" w:space="0" w:color="auto"/>
        <w:bottom w:val="none" w:sz="0" w:space="0" w:color="auto"/>
        <w:right w:val="none" w:sz="0" w:space="0" w:color="auto"/>
      </w:divBdr>
    </w:div>
    <w:div w:id="1240100079">
      <w:bodyDiv w:val="1"/>
      <w:marLeft w:val="0"/>
      <w:marRight w:val="0"/>
      <w:marTop w:val="0"/>
      <w:marBottom w:val="0"/>
      <w:divBdr>
        <w:top w:val="none" w:sz="0" w:space="0" w:color="auto"/>
        <w:left w:val="none" w:sz="0" w:space="0" w:color="auto"/>
        <w:bottom w:val="none" w:sz="0" w:space="0" w:color="auto"/>
        <w:right w:val="none" w:sz="0" w:space="0" w:color="auto"/>
      </w:divBdr>
      <w:divsChild>
        <w:div w:id="1568033172">
          <w:marLeft w:val="0"/>
          <w:marRight w:val="0"/>
          <w:marTop w:val="225"/>
          <w:marBottom w:val="0"/>
          <w:divBdr>
            <w:top w:val="none" w:sz="0" w:space="0" w:color="auto"/>
            <w:left w:val="none" w:sz="0" w:space="0" w:color="auto"/>
            <w:bottom w:val="none" w:sz="0" w:space="0" w:color="auto"/>
            <w:right w:val="none" w:sz="0" w:space="0" w:color="auto"/>
          </w:divBdr>
        </w:div>
      </w:divsChild>
    </w:div>
    <w:div w:id="1289781082">
      <w:bodyDiv w:val="1"/>
      <w:marLeft w:val="0"/>
      <w:marRight w:val="0"/>
      <w:marTop w:val="0"/>
      <w:marBottom w:val="0"/>
      <w:divBdr>
        <w:top w:val="none" w:sz="0" w:space="0" w:color="auto"/>
        <w:left w:val="none" w:sz="0" w:space="0" w:color="auto"/>
        <w:bottom w:val="none" w:sz="0" w:space="0" w:color="auto"/>
        <w:right w:val="none" w:sz="0" w:space="0" w:color="auto"/>
      </w:divBdr>
    </w:div>
    <w:div w:id="1631010406">
      <w:bodyDiv w:val="1"/>
      <w:marLeft w:val="0"/>
      <w:marRight w:val="0"/>
      <w:marTop w:val="0"/>
      <w:marBottom w:val="0"/>
      <w:divBdr>
        <w:top w:val="none" w:sz="0" w:space="0" w:color="auto"/>
        <w:left w:val="none" w:sz="0" w:space="0" w:color="auto"/>
        <w:bottom w:val="none" w:sz="0" w:space="0" w:color="auto"/>
        <w:right w:val="none" w:sz="0" w:space="0" w:color="auto"/>
      </w:divBdr>
    </w:div>
    <w:div w:id="193948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lc.gov.uk/e/t/c/E9E970A5-28CE-4177-AE4FB395C8AABA5A/?link=99577C32-82A5-458C-84540B0E138A463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nalc.gov.uk/e/t/c/E9E970A5-28CE-4177-AE4FB395C8AABA5A/?link=37246CF0-D5A2-455F-A3A15974133F9F31"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gov.uk/government/consultations/enabling-remote-attendance-and-proxy-voting-at-local-authority-meetings/enabling-remote-attendance-and-proxy-voting-at-local-authority-meeting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2FB2A9487AC64CAA1A394F0FD5576C" ma:contentTypeVersion="18" ma:contentTypeDescription="Create a new document." ma:contentTypeScope="" ma:versionID="8cc9ce9a5c06c8a0e215c5d53b819800">
  <xsd:schema xmlns:xsd="http://www.w3.org/2001/XMLSchema" xmlns:xs="http://www.w3.org/2001/XMLSchema" xmlns:p="http://schemas.microsoft.com/office/2006/metadata/properties" xmlns:ns2="8c6a4735-e459-416f-9ebb-ca330df82123" xmlns:ns3="24625ea3-c88d-4271-9da3-d88fdf29a7be" targetNamespace="http://schemas.microsoft.com/office/2006/metadata/properties" ma:root="true" ma:fieldsID="d40bd42d34765045cf8e289ef6bd81ea" ns2:_="" ns3:_="">
    <xsd:import namespace="8c6a4735-e459-416f-9ebb-ca330df82123"/>
    <xsd:import namespace="24625ea3-c88d-4271-9da3-d88fdf29a7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a4735-e459-416f-9ebb-ca330df821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1667c66-3056-4714-9e5b-c0f45de86eaf}" ma:internalName="TaxCatchAll" ma:showField="CatchAllData" ma:web="8c6a4735-e459-416f-9ebb-ca330df821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625ea3-c88d-4271-9da3-d88fdf29a7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5ffe86-7720-42c9-916b-3fe7bdd6b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625ea3-c88d-4271-9da3-d88fdf29a7be">
      <Terms xmlns="http://schemas.microsoft.com/office/infopath/2007/PartnerControls"/>
    </lcf76f155ced4ddcb4097134ff3c332f>
    <TaxCatchAll xmlns="8c6a4735-e459-416f-9ebb-ca330df82123" xsi:nil="true"/>
  </documentManagement>
</p:properties>
</file>

<file path=customXml/itemProps1.xml><?xml version="1.0" encoding="utf-8"?>
<ds:datastoreItem xmlns:ds="http://schemas.openxmlformats.org/officeDocument/2006/customXml" ds:itemID="{4A3EBD84-E549-4FCB-9B91-5E760A80DDBF}"/>
</file>

<file path=customXml/itemProps2.xml><?xml version="1.0" encoding="utf-8"?>
<ds:datastoreItem xmlns:ds="http://schemas.openxmlformats.org/officeDocument/2006/customXml" ds:itemID="{BD01F019-D2BF-4B36-8D11-C3FB17C3091A}"/>
</file>

<file path=customXml/itemProps3.xml><?xml version="1.0" encoding="utf-8"?>
<ds:datastoreItem xmlns:ds="http://schemas.openxmlformats.org/officeDocument/2006/customXml" ds:itemID="{F41161E7-05C4-46BD-9A48-6E348CDB15F6}"/>
</file>

<file path=docProps/app.xml><?xml version="1.0" encoding="utf-8"?>
<Properties xmlns="http://schemas.openxmlformats.org/officeDocument/2006/extended-properties" xmlns:vt="http://schemas.openxmlformats.org/officeDocument/2006/docPropsVTypes">
  <Template>Normal.dotm</Template>
  <TotalTime>6</TotalTime>
  <Pages>5</Pages>
  <Words>1327</Words>
  <Characters>7568</Characters>
  <Application>Microsoft Office Word</Application>
  <DocSecurity>0</DocSecurity>
  <Lines>63</Lines>
  <Paragraphs>17</Paragraphs>
  <ScaleCrop>false</ScaleCrop>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6</cp:revision>
  <cp:lastPrinted>2024-10-30T13:37:00Z</cp:lastPrinted>
  <dcterms:created xsi:type="dcterms:W3CDTF">2024-10-30T13:37:00Z</dcterms:created>
  <dcterms:modified xsi:type="dcterms:W3CDTF">2024-10-30T13:42:00Z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0x0101000A2FB2A9487AC64CAA1A394F0FD5576C</vt:lpwstr>
  </property>
</Properties>
</file>